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CC57" w14:textId="3AE22C9D" w:rsidR="00852E18" w:rsidRPr="003408C0" w:rsidRDefault="003408C0" w:rsidP="009322F5">
      <w:pPr>
        <w:rPr>
          <w:b/>
        </w:rPr>
      </w:pPr>
      <w:r>
        <w:tab/>
      </w:r>
      <w:r w:rsidR="00357A82">
        <w:rPr>
          <w:noProof/>
        </w:rPr>
        <w:drawing>
          <wp:inline distT="0" distB="0" distL="0" distR="0" wp14:anchorId="2C872C9E" wp14:editId="18ECD47E">
            <wp:extent cx="1854200" cy="717769"/>
            <wp:effectExtent l="0" t="0" r="0" b="6350"/>
            <wp:docPr id="4" name="Picture 4" descr="Teesside University | J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sside University | J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1612" cy="728380"/>
                    </a:xfrm>
                    <a:prstGeom prst="rect">
                      <a:avLst/>
                    </a:prstGeom>
                    <a:noFill/>
                    <a:ln>
                      <a:noFill/>
                    </a:ln>
                  </pic:spPr>
                </pic:pic>
              </a:graphicData>
            </a:graphic>
          </wp:inline>
        </w:drawing>
      </w:r>
      <w:r>
        <w:tab/>
      </w:r>
      <w:r>
        <w:tab/>
      </w:r>
      <w:r>
        <w:tab/>
      </w:r>
      <w:r>
        <w:tab/>
      </w:r>
      <w:r w:rsidR="009C6625">
        <w:rPr>
          <w:noProof/>
        </w:rPr>
        <w:drawing>
          <wp:inline distT="0" distB="0" distL="0" distR="0" wp14:anchorId="0F6A7DF4" wp14:editId="1A931DD9">
            <wp:extent cx="846821"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3789" cy="672236"/>
                    </a:xfrm>
                    <a:prstGeom prst="rect">
                      <a:avLst/>
                    </a:prstGeom>
                    <a:noFill/>
                    <a:ln>
                      <a:noFill/>
                    </a:ln>
                  </pic:spPr>
                </pic:pic>
              </a:graphicData>
            </a:graphic>
          </wp:inline>
        </w:drawing>
      </w:r>
      <w:r>
        <w:tab/>
      </w:r>
      <w:r>
        <w:tab/>
      </w:r>
      <w:r>
        <w:tab/>
      </w:r>
      <w:r>
        <w:tab/>
      </w:r>
      <w:r>
        <w:tab/>
      </w:r>
      <w:r>
        <w:tab/>
      </w:r>
      <w:r w:rsidR="00B263FE">
        <w:tab/>
      </w:r>
      <w:r w:rsidR="00B263FE">
        <w:tab/>
      </w:r>
      <w:r w:rsidR="00B263FE">
        <w:tab/>
      </w:r>
      <w:r w:rsidR="00B263FE">
        <w:tab/>
      </w:r>
      <w:r w:rsidR="00B263FE">
        <w:tab/>
      </w:r>
      <w:r w:rsidR="00B263FE">
        <w:tab/>
      </w:r>
      <w:r w:rsidR="00B263FE">
        <w:tab/>
      </w:r>
    </w:p>
    <w:p w14:paraId="098885E5" w14:textId="3DE9E423" w:rsidR="003408C0" w:rsidRPr="003408C0" w:rsidRDefault="004A6A65" w:rsidP="009322F5">
      <w:pPr>
        <w:jc w:val="center"/>
        <w:rPr>
          <w:b/>
        </w:rPr>
      </w:pPr>
      <w:r>
        <w:rPr>
          <w:b/>
        </w:rPr>
        <w:t xml:space="preserve">LESSON </w:t>
      </w:r>
      <w:r w:rsidR="009930CB">
        <w:rPr>
          <w:b/>
        </w:rPr>
        <w:t>OBSERVATION</w:t>
      </w:r>
      <w:r>
        <w:rPr>
          <w:b/>
        </w:rPr>
        <w:t xml:space="preserve"> PROFORMA</w:t>
      </w:r>
      <w:r w:rsidR="00CD5BFF">
        <w:rPr>
          <w:b/>
        </w:rPr>
        <w:t xml:space="preserve"> </w:t>
      </w:r>
      <w:r w:rsidR="00CD5BFF" w:rsidRPr="00CD5BFF">
        <w:rPr>
          <w:b/>
          <w:color w:val="FF0000"/>
        </w:rPr>
        <w:t>(EXAMPLE)</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715"/>
        <w:gridCol w:w="1538"/>
        <w:gridCol w:w="1462"/>
        <w:gridCol w:w="1463"/>
      </w:tblGrid>
      <w:tr w:rsidR="00CE22B7" w:rsidRPr="00F34A0D" w14:paraId="431D154A" w14:textId="77777777" w:rsidTr="009924AA">
        <w:trPr>
          <w:trHeight w:val="488"/>
        </w:trPr>
        <w:tc>
          <w:tcPr>
            <w:tcW w:w="2156" w:type="dxa"/>
            <w:shd w:val="clear" w:color="auto" w:fill="auto"/>
            <w:vAlign w:val="center"/>
          </w:tcPr>
          <w:p w14:paraId="558558E3" w14:textId="77777777" w:rsidR="00CE22B7" w:rsidRPr="00F34A0D" w:rsidRDefault="00CE22B7" w:rsidP="001F0C3A">
            <w:pPr>
              <w:pStyle w:val="Header"/>
              <w:rPr>
                <w:rFonts w:asciiTheme="minorHAnsi" w:hAnsiTheme="minorHAnsi" w:cstheme="minorHAnsi"/>
                <w:b/>
                <w:sz w:val="20"/>
                <w:szCs w:val="20"/>
              </w:rPr>
            </w:pPr>
            <w:r w:rsidRPr="00F34A0D">
              <w:rPr>
                <w:rFonts w:asciiTheme="minorHAnsi" w:hAnsiTheme="minorHAnsi" w:cstheme="minorHAnsi"/>
                <w:b/>
                <w:sz w:val="20"/>
                <w:szCs w:val="20"/>
              </w:rPr>
              <w:t>Name of Trainee</w:t>
            </w:r>
          </w:p>
        </w:tc>
        <w:tc>
          <w:tcPr>
            <w:tcW w:w="7178" w:type="dxa"/>
            <w:gridSpan w:val="4"/>
            <w:shd w:val="clear" w:color="auto" w:fill="auto"/>
          </w:tcPr>
          <w:p w14:paraId="478B392C" w14:textId="0A349CE4" w:rsidR="00CE22B7" w:rsidRPr="007B2D81" w:rsidRDefault="00CE22B7" w:rsidP="001F6FAF">
            <w:pPr>
              <w:pStyle w:val="Header"/>
              <w:rPr>
                <w:rFonts w:asciiTheme="minorHAnsi" w:hAnsiTheme="minorHAnsi" w:cstheme="minorHAnsi"/>
                <w:b/>
                <w:sz w:val="20"/>
                <w:szCs w:val="20"/>
              </w:rPr>
            </w:pPr>
          </w:p>
        </w:tc>
      </w:tr>
      <w:tr w:rsidR="5D0C082E" w14:paraId="4AA5E7E1" w14:textId="77777777" w:rsidTr="5D0C082E">
        <w:trPr>
          <w:trHeight w:val="488"/>
        </w:trPr>
        <w:tc>
          <w:tcPr>
            <w:tcW w:w="2156" w:type="dxa"/>
            <w:shd w:val="clear" w:color="auto" w:fill="auto"/>
            <w:vAlign w:val="center"/>
          </w:tcPr>
          <w:p w14:paraId="2FEE19D7" w14:textId="570597DB" w:rsidR="003408C0" w:rsidRDefault="003408C0" w:rsidP="5D0C082E">
            <w:pPr>
              <w:pStyle w:val="Header"/>
              <w:rPr>
                <w:rFonts w:asciiTheme="minorHAnsi" w:hAnsiTheme="minorHAnsi" w:cstheme="minorBidi"/>
                <w:b/>
                <w:bCs/>
                <w:sz w:val="20"/>
                <w:szCs w:val="20"/>
              </w:rPr>
            </w:pPr>
            <w:r w:rsidRPr="5D0C082E">
              <w:rPr>
                <w:rFonts w:asciiTheme="minorHAnsi" w:hAnsiTheme="minorHAnsi" w:cstheme="minorBidi"/>
                <w:b/>
                <w:bCs/>
                <w:sz w:val="20"/>
                <w:szCs w:val="20"/>
              </w:rPr>
              <w:t>Name of School</w:t>
            </w:r>
          </w:p>
          <w:p w14:paraId="471C15E6" w14:textId="48292D9E" w:rsidR="5D0C082E" w:rsidRDefault="5D0C082E" w:rsidP="5D0C082E">
            <w:pPr>
              <w:pStyle w:val="Header"/>
              <w:rPr>
                <w:rFonts w:asciiTheme="minorHAnsi" w:hAnsiTheme="minorHAnsi" w:cstheme="minorBidi"/>
                <w:b/>
                <w:bCs/>
                <w:sz w:val="20"/>
                <w:szCs w:val="20"/>
              </w:rPr>
            </w:pPr>
          </w:p>
        </w:tc>
        <w:tc>
          <w:tcPr>
            <w:tcW w:w="2715" w:type="dxa"/>
            <w:shd w:val="clear" w:color="auto" w:fill="auto"/>
          </w:tcPr>
          <w:p w14:paraId="4E16C364" w14:textId="7F0EB0C0" w:rsidR="5D0C082E" w:rsidRDefault="5D0C082E" w:rsidP="5D0C082E">
            <w:pPr>
              <w:pStyle w:val="Header"/>
              <w:rPr>
                <w:rFonts w:asciiTheme="minorHAnsi" w:hAnsiTheme="minorHAnsi" w:cstheme="minorBidi"/>
                <w:b/>
                <w:bCs/>
                <w:sz w:val="20"/>
                <w:szCs w:val="20"/>
              </w:rPr>
            </w:pPr>
          </w:p>
        </w:tc>
        <w:tc>
          <w:tcPr>
            <w:tcW w:w="1538" w:type="dxa"/>
            <w:shd w:val="clear" w:color="auto" w:fill="auto"/>
            <w:vAlign w:val="center"/>
          </w:tcPr>
          <w:p w14:paraId="47691ECA" w14:textId="7621E85B" w:rsidR="5D0C082E" w:rsidRDefault="5D0C082E" w:rsidP="5D0C082E">
            <w:pPr>
              <w:pStyle w:val="Header"/>
              <w:rPr>
                <w:rFonts w:asciiTheme="minorHAnsi" w:hAnsiTheme="minorHAnsi" w:cstheme="minorBidi"/>
                <w:b/>
                <w:bCs/>
                <w:sz w:val="20"/>
                <w:szCs w:val="20"/>
              </w:rPr>
            </w:pPr>
            <w:r w:rsidRPr="5D0C082E">
              <w:rPr>
                <w:rFonts w:asciiTheme="minorHAnsi" w:hAnsiTheme="minorHAnsi" w:cstheme="minorBidi"/>
                <w:b/>
                <w:bCs/>
                <w:sz w:val="20"/>
                <w:szCs w:val="20"/>
              </w:rPr>
              <w:t>Date</w:t>
            </w:r>
          </w:p>
        </w:tc>
        <w:tc>
          <w:tcPr>
            <w:tcW w:w="2925" w:type="dxa"/>
            <w:gridSpan w:val="2"/>
            <w:shd w:val="clear" w:color="auto" w:fill="auto"/>
          </w:tcPr>
          <w:p w14:paraId="5332975B" w14:textId="635D3E7E" w:rsidR="5D0C082E" w:rsidRDefault="5D0C082E" w:rsidP="5D0C082E">
            <w:pPr>
              <w:pStyle w:val="Header"/>
              <w:rPr>
                <w:rFonts w:asciiTheme="minorHAnsi" w:hAnsiTheme="minorHAnsi" w:cstheme="minorBidi"/>
                <w:b/>
                <w:bCs/>
                <w:sz w:val="20"/>
                <w:szCs w:val="20"/>
              </w:rPr>
            </w:pPr>
          </w:p>
        </w:tc>
      </w:tr>
      <w:tr w:rsidR="005A0E52" w:rsidRPr="00F34A0D" w14:paraId="37DE9EB5" w14:textId="77777777" w:rsidTr="5D0C082E">
        <w:trPr>
          <w:trHeight w:val="488"/>
        </w:trPr>
        <w:tc>
          <w:tcPr>
            <w:tcW w:w="2156" w:type="dxa"/>
            <w:shd w:val="clear" w:color="auto" w:fill="auto"/>
            <w:vAlign w:val="center"/>
          </w:tcPr>
          <w:p w14:paraId="4DC69C96" w14:textId="77777777" w:rsidR="005A0E52" w:rsidRDefault="005A0E52" w:rsidP="005A0E52">
            <w:pPr>
              <w:pStyle w:val="Header"/>
              <w:rPr>
                <w:rFonts w:asciiTheme="minorHAnsi" w:hAnsiTheme="minorHAnsi" w:cstheme="minorHAnsi"/>
                <w:b/>
                <w:sz w:val="20"/>
                <w:szCs w:val="20"/>
              </w:rPr>
            </w:pPr>
            <w:r>
              <w:rPr>
                <w:rFonts w:asciiTheme="minorHAnsi" w:hAnsiTheme="minorHAnsi" w:cstheme="minorHAnsi"/>
                <w:b/>
                <w:sz w:val="20"/>
                <w:szCs w:val="20"/>
              </w:rPr>
              <w:t>Year Group/Subject</w:t>
            </w:r>
          </w:p>
        </w:tc>
        <w:tc>
          <w:tcPr>
            <w:tcW w:w="2715" w:type="dxa"/>
            <w:shd w:val="clear" w:color="auto" w:fill="auto"/>
          </w:tcPr>
          <w:p w14:paraId="57720520" w14:textId="6C3DD09F" w:rsidR="005A0E52" w:rsidRPr="00B91748" w:rsidRDefault="005A0E52" w:rsidP="005A0E52">
            <w:pPr>
              <w:pStyle w:val="Header"/>
              <w:rPr>
                <w:rFonts w:asciiTheme="minorHAnsi" w:hAnsiTheme="minorHAnsi" w:cstheme="minorHAnsi"/>
                <w:bCs/>
                <w:i/>
                <w:iCs/>
                <w:sz w:val="20"/>
                <w:szCs w:val="20"/>
              </w:rPr>
            </w:pPr>
            <w:r w:rsidRPr="00B91748">
              <w:rPr>
                <w:rFonts w:asciiTheme="minorHAnsi" w:hAnsiTheme="minorHAnsi" w:cstheme="minorHAnsi"/>
                <w:bCs/>
                <w:i/>
                <w:iCs/>
                <w:color w:val="FF0000"/>
                <w:sz w:val="20"/>
                <w:szCs w:val="20"/>
              </w:rPr>
              <w:t>e.g., year 10 Maths group 3/ year 2 PE/ 28 pupils</w:t>
            </w:r>
          </w:p>
        </w:tc>
        <w:tc>
          <w:tcPr>
            <w:tcW w:w="1538" w:type="dxa"/>
            <w:shd w:val="clear" w:color="auto" w:fill="auto"/>
            <w:vAlign w:val="center"/>
          </w:tcPr>
          <w:p w14:paraId="4C3B8646" w14:textId="28627C85" w:rsidR="005A0E52" w:rsidRDefault="005A0E52" w:rsidP="005A0E52">
            <w:pPr>
              <w:pStyle w:val="Header"/>
              <w:rPr>
                <w:rFonts w:asciiTheme="minorHAnsi" w:hAnsiTheme="minorHAnsi" w:cstheme="minorHAnsi"/>
                <w:b/>
                <w:sz w:val="20"/>
                <w:szCs w:val="20"/>
              </w:rPr>
            </w:pPr>
            <w:r>
              <w:rPr>
                <w:rFonts w:asciiTheme="minorHAnsi" w:hAnsiTheme="minorHAnsi" w:cstheme="minorHAnsi"/>
                <w:b/>
                <w:sz w:val="20"/>
                <w:szCs w:val="20"/>
              </w:rPr>
              <w:t>Placement number/ week</w:t>
            </w:r>
          </w:p>
        </w:tc>
        <w:tc>
          <w:tcPr>
            <w:tcW w:w="1462" w:type="dxa"/>
            <w:shd w:val="clear" w:color="auto" w:fill="auto"/>
          </w:tcPr>
          <w:p w14:paraId="229B099E" w14:textId="6CD28D02" w:rsidR="005A0E52" w:rsidRPr="005A0E52" w:rsidRDefault="005A0E52" w:rsidP="005A0E52">
            <w:pPr>
              <w:pStyle w:val="Header"/>
              <w:rPr>
                <w:rFonts w:asciiTheme="minorHAnsi" w:hAnsiTheme="minorHAnsi" w:cstheme="minorHAnsi"/>
                <w:b/>
                <w:color w:val="FF0000"/>
                <w:sz w:val="20"/>
                <w:szCs w:val="20"/>
              </w:rPr>
            </w:pPr>
            <w:r w:rsidRPr="005A0E52">
              <w:rPr>
                <w:rFonts w:ascii="Calibri" w:eastAsia="Calibri" w:hAnsi="Calibri" w:cs="Calibri"/>
                <w:i/>
                <w:iCs/>
                <w:color w:val="FF0000"/>
                <w:sz w:val="20"/>
                <w:szCs w:val="20"/>
              </w:rPr>
              <w:t>Placement number 1 or 2</w:t>
            </w:r>
          </w:p>
        </w:tc>
        <w:tc>
          <w:tcPr>
            <w:tcW w:w="1463" w:type="dxa"/>
            <w:shd w:val="clear" w:color="auto" w:fill="auto"/>
          </w:tcPr>
          <w:p w14:paraId="30CCB23D" w14:textId="647869C1" w:rsidR="005A0E52" w:rsidRPr="005A0E52" w:rsidRDefault="005A0E52" w:rsidP="005A0E52">
            <w:pPr>
              <w:pStyle w:val="Header"/>
              <w:rPr>
                <w:rFonts w:asciiTheme="minorHAnsi" w:hAnsiTheme="minorHAnsi" w:cstheme="minorHAnsi"/>
                <w:b/>
                <w:color w:val="FF0000"/>
                <w:sz w:val="20"/>
                <w:szCs w:val="20"/>
              </w:rPr>
            </w:pPr>
            <w:r w:rsidRPr="005A0E52">
              <w:rPr>
                <w:rFonts w:ascii="Calibri" w:eastAsia="Calibri" w:hAnsi="Calibri" w:cs="Calibri"/>
                <w:i/>
                <w:iCs/>
                <w:color w:val="FF0000"/>
                <w:sz w:val="20"/>
                <w:szCs w:val="20"/>
              </w:rPr>
              <w:t>Week number in placement</w:t>
            </w:r>
          </w:p>
        </w:tc>
      </w:tr>
      <w:tr w:rsidR="009930CB" w:rsidRPr="00F34A0D" w14:paraId="269B7E80" w14:textId="77777777" w:rsidTr="5D0C082E">
        <w:trPr>
          <w:trHeight w:val="488"/>
        </w:trPr>
        <w:tc>
          <w:tcPr>
            <w:tcW w:w="2156" w:type="dxa"/>
            <w:shd w:val="clear" w:color="auto" w:fill="auto"/>
            <w:vAlign w:val="center"/>
          </w:tcPr>
          <w:p w14:paraId="727B69B5" w14:textId="77777777" w:rsidR="009930CB" w:rsidRDefault="009930CB" w:rsidP="001F6FAF">
            <w:pPr>
              <w:pStyle w:val="Header"/>
              <w:rPr>
                <w:rFonts w:asciiTheme="minorHAnsi" w:hAnsiTheme="minorHAnsi" w:cstheme="minorHAnsi"/>
                <w:b/>
                <w:sz w:val="20"/>
                <w:szCs w:val="20"/>
              </w:rPr>
            </w:pPr>
            <w:r>
              <w:rPr>
                <w:rFonts w:asciiTheme="minorHAnsi" w:hAnsiTheme="minorHAnsi" w:cstheme="minorHAnsi"/>
                <w:b/>
                <w:sz w:val="20"/>
                <w:szCs w:val="20"/>
              </w:rPr>
              <w:t>Name of Observer</w:t>
            </w:r>
            <w:r w:rsidR="004044B5">
              <w:rPr>
                <w:rFonts w:asciiTheme="minorHAnsi" w:hAnsiTheme="minorHAnsi" w:cstheme="minorHAnsi"/>
                <w:b/>
                <w:sz w:val="20"/>
                <w:szCs w:val="20"/>
              </w:rPr>
              <w:t>(s)</w:t>
            </w:r>
          </w:p>
        </w:tc>
        <w:tc>
          <w:tcPr>
            <w:tcW w:w="2715" w:type="dxa"/>
            <w:shd w:val="clear" w:color="auto" w:fill="auto"/>
          </w:tcPr>
          <w:p w14:paraId="03932A70" w14:textId="30346B09" w:rsidR="009930CB" w:rsidRPr="00F34A0D" w:rsidRDefault="009930CB" w:rsidP="001F6FAF">
            <w:pPr>
              <w:pStyle w:val="Header"/>
              <w:rPr>
                <w:rFonts w:asciiTheme="minorHAnsi" w:hAnsiTheme="minorHAnsi" w:cstheme="minorHAnsi"/>
                <w:b/>
                <w:sz w:val="20"/>
                <w:szCs w:val="20"/>
              </w:rPr>
            </w:pPr>
          </w:p>
        </w:tc>
        <w:tc>
          <w:tcPr>
            <w:tcW w:w="1538" w:type="dxa"/>
            <w:shd w:val="clear" w:color="auto" w:fill="auto"/>
            <w:vAlign w:val="center"/>
          </w:tcPr>
          <w:p w14:paraId="3FCFAA88" w14:textId="77777777" w:rsidR="009930CB" w:rsidRDefault="009930CB" w:rsidP="00A50175">
            <w:pPr>
              <w:pStyle w:val="Header"/>
              <w:rPr>
                <w:rFonts w:asciiTheme="minorHAnsi" w:hAnsiTheme="minorHAnsi" w:cstheme="minorHAnsi"/>
                <w:b/>
                <w:sz w:val="20"/>
                <w:szCs w:val="20"/>
              </w:rPr>
            </w:pPr>
            <w:r>
              <w:rPr>
                <w:rFonts w:asciiTheme="minorHAnsi" w:hAnsiTheme="minorHAnsi" w:cstheme="minorHAnsi"/>
                <w:b/>
                <w:sz w:val="20"/>
                <w:szCs w:val="20"/>
              </w:rPr>
              <w:t>Role</w:t>
            </w:r>
            <w:r w:rsidR="004044B5">
              <w:rPr>
                <w:rFonts w:asciiTheme="minorHAnsi" w:hAnsiTheme="minorHAnsi" w:cstheme="minorHAnsi"/>
                <w:b/>
                <w:sz w:val="20"/>
                <w:szCs w:val="20"/>
              </w:rPr>
              <w:t>(s)</w:t>
            </w:r>
          </w:p>
        </w:tc>
        <w:tc>
          <w:tcPr>
            <w:tcW w:w="2925" w:type="dxa"/>
            <w:gridSpan w:val="2"/>
            <w:shd w:val="clear" w:color="auto" w:fill="auto"/>
          </w:tcPr>
          <w:p w14:paraId="1CCE04D1" w14:textId="455B9F19" w:rsidR="009930CB" w:rsidRPr="00CE28BA" w:rsidRDefault="00DD1354" w:rsidP="001F6FAF">
            <w:pPr>
              <w:pStyle w:val="Header"/>
              <w:rPr>
                <w:rFonts w:asciiTheme="minorHAnsi" w:hAnsiTheme="minorHAnsi" w:cstheme="minorHAnsi"/>
                <w:bCs/>
                <w:sz w:val="18"/>
                <w:szCs w:val="18"/>
              </w:rPr>
            </w:pPr>
            <w:r w:rsidRPr="00CE28BA">
              <w:rPr>
                <w:rFonts w:asciiTheme="minorHAnsi" w:hAnsiTheme="minorHAnsi" w:cstheme="minorHAnsi"/>
                <w:bCs/>
                <w:color w:val="FF0000"/>
                <w:sz w:val="18"/>
                <w:szCs w:val="18"/>
              </w:rPr>
              <w:t>Curriculum Mentor / Professional Mentor / Expert Colleague</w:t>
            </w:r>
          </w:p>
        </w:tc>
      </w:tr>
      <w:tr w:rsidR="004044B5" w:rsidRPr="00F34A0D" w14:paraId="52396066" w14:textId="77777777" w:rsidTr="5D0C082E">
        <w:trPr>
          <w:trHeight w:val="488"/>
        </w:trPr>
        <w:tc>
          <w:tcPr>
            <w:tcW w:w="2156" w:type="dxa"/>
            <w:shd w:val="clear" w:color="auto" w:fill="auto"/>
            <w:vAlign w:val="center"/>
          </w:tcPr>
          <w:p w14:paraId="3650AD4C" w14:textId="77777777" w:rsidR="004044B5" w:rsidRDefault="004044B5" w:rsidP="001F6FAF">
            <w:pPr>
              <w:pStyle w:val="Header"/>
              <w:rPr>
                <w:rFonts w:asciiTheme="minorHAnsi" w:hAnsiTheme="minorHAnsi" w:cstheme="minorHAnsi"/>
                <w:b/>
                <w:sz w:val="20"/>
                <w:szCs w:val="20"/>
              </w:rPr>
            </w:pPr>
            <w:r>
              <w:rPr>
                <w:rFonts w:asciiTheme="minorHAnsi" w:hAnsiTheme="minorHAnsi" w:cstheme="minorHAnsi"/>
                <w:b/>
                <w:sz w:val="20"/>
                <w:szCs w:val="20"/>
              </w:rPr>
              <w:t>Observation Focus</w:t>
            </w:r>
          </w:p>
        </w:tc>
        <w:tc>
          <w:tcPr>
            <w:tcW w:w="7178" w:type="dxa"/>
            <w:gridSpan w:val="4"/>
            <w:shd w:val="clear" w:color="auto" w:fill="auto"/>
          </w:tcPr>
          <w:p w14:paraId="50150A4F" w14:textId="0A8C1411" w:rsidR="00FB708D" w:rsidRPr="00CE28BA" w:rsidRDefault="00DD1354" w:rsidP="00A663C5">
            <w:pPr>
              <w:pStyle w:val="Header"/>
              <w:rPr>
                <w:rFonts w:asciiTheme="minorHAnsi" w:hAnsiTheme="minorHAnsi" w:cstheme="minorHAnsi"/>
                <w:bCs/>
                <w:sz w:val="20"/>
              </w:rPr>
            </w:pPr>
            <w:r w:rsidRPr="00CE28BA">
              <w:rPr>
                <w:rFonts w:asciiTheme="minorHAnsi" w:hAnsiTheme="minorHAnsi" w:cstheme="minorHAnsi"/>
                <w:bCs/>
                <w:color w:val="FF0000"/>
                <w:sz w:val="20"/>
              </w:rPr>
              <w:t xml:space="preserve">Should be linked to ongoing SMART </w:t>
            </w:r>
            <w:r w:rsidR="005A0E52" w:rsidRPr="00CE28BA">
              <w:rPr>
                <w:rFonts w:asciiTheme="minorHAnsi" w:hAnsiTheme="minorHAnsi" w:cstheme="minorHAnsi"/>
                <w:bCs/>
                <w:color w:val="FF0000"/>
                <w:sz w:val="20"/>
              </w:rPr>
              <w:t>targets but</w:t>
            </w:r>
            <w:r w:rsidRPr="00CE28BA">
              <w:rPr>
                <w:rFonts w:asciiTheme="minorHAnsi" w:hAnsiTheme="minorHAnsi" w:cstheme="minorHAnsi"/>
                <w:bCs/>
                <w:color w:val="FF0000"/>
                <w:sz w:val="20"/>
              </w:rPr>
              <w:t xml:space="preserve"> could be a unique focus if a need is identified through conversation or feedback.</w:t>
            </w:r>
            <w:r w:rsidR="008D6D1D">
              <w:rPr>
                <w:rFonts w:asciiTheme="minorHAnsi" w:hAnsiTheme="minorHAnsi" w:cstheme="minorHAnsi"/>
                <w:bCs/>
                <w:color w:val="FF0000"/>
                <w:sz w:val="20"/>
              </w:rPr>
              <w:t xml:space="preserve"> </w:t>
            </w:r>
            <w:r w:rsidR="008D6D1D" w:rsidRPr="008D6D1D">
              <w:rPr>
                <w:rFonts w:asciiTheme="minorHAnsi" w:hAnsiTheme="minorHAnsi" w:cstheme="minorHAnsi"/>
                <w:bCs/>
                <w:color w:val="FF0000"/>
                <w:sz w:val="20"/>
              </w:rPr>
              <w:t>You could link this to the key focus of TUITT university-based learning for the week, e.g., adaptive teaching/ behaviour management. You should agree the focus with the trainee prior to the lesson</w:t>
            </w:r>
          </w:p>
        </w:tc>
      </w:tr>
      <w:tr w:rsidR="5D0C082E" w14:paraId="4453C09B" w14:textId="77777777" w:rsidTr="5D0C082E">
        <w:trPr>
          <w:trHeight w:val="488"/>
        </w:trPr>
        <w:tc>
          <w:tcPr>
            <w:tcW w:w="2156" w:type="dxa"/>
            <w:shd w:val="clear" w:color="auto" w:fill="auto"/>
            <w:vAlign w:val="center"/>
          </w:tcPr>
          <w:p w14:paraId="579EE8D6" w14:textId="1FE21C43" w:rsidR="5D0C082E" w:rsidRDefault="5D0C082E" w:rsidP="5D0C082E">
            <w:pPr>
              <w:pStyle w:val="Header"/>
              <w:rPr>
                <w:rFonts w:asciiTheme="minorHAnsi" w:hAnsiTheme="minorHAnsi" w:cstheme="minorBidi"/>
                <w:b/>
                <w:bCs/>
                <w:sz w:val="20"/>
                <w:szCs w:val="20"/>
              </w:rPr>
            </w:pPr>
            <w:r w:rsidRPr="5D0C082E">
              <w:rPr>
                <w:rFonts w:asciiTheme="minorHAnsi" w:hAnsiTheme="minorHAnsi" w:cstheme="minorBidi"/>
                <w:b/>
                <w:bCs/>
                <w:sz w:val="20"/>
                <w:szCs w:val="20"/>
              </w:rPr>
              <w:t>Context</w:t>
            </w:r>
          </w:p>
        </w:tc>
        <w:tc>
          <w:tcPr>
            <w:tcW w:w="7178" w:type="dxa"/>
            <w:gridSpan w:val="4"/>
            <w:shd w:val="clear" w:color="auto" w:fill="auto"/>
          </w:tcPr>
          <w:p w14:paraId="6522C2EA" w14:textId="1771D934" w:rsidR="009877BA" w:rsidRPr="009877BA" w:rsidRDefault="00CB7A99" w:rsidP="009877BA">
            <w:pPr>
              <w:pStyle w:val="Header"/>
              <w:rPr>
                <w:rFonts w:asciiTheme="minorHAnsi" w:hAnsiTheme="minorHAnsi" w:cstheme="minorBidi"/>
                <w:bCs/>
                <w:color w:val="FF0000"/>
                <w:sz w:val="20"/>
                <w:szCs w:val="20"/>
              </w:rPr>
            </w:pPr>
            <w:r w:rsidRPr="00CE28BA">
              <w:rPr>
                <w:rFonts w:asciiTheme="minorHAnsi" w:hAnsiTheme="minorHAnsi" w:cstheme="minorBidi"/>
                <w:bCs/>
                <w:color w:val="FF0000"/>
                <w:sz w:val="20"/>
                <w:szCs w:val="20"/>
              </w:rPr>
              <w:t>Notable details (1</w:t>
            </w:r>
            <w:r w:rsidRPr="00CE28BA">
              <w:rPr>
                <w:rFonts w:asciiTheme="minorHAnsi" w:hAnsiTheme="minorHAnsi" w:cstheme="minorBidi"/>
                <w:bCs/>
                <w:color w:val="FF0000"/>
                <w:sz w:val="20"/>
                <w:szCs w:val="20"/>
                <w:vertAlign w:val="superscript"/>
              </w:rPr>
              <w:t>st</w:t>
            </w:r>
            <w:r w:rsidRPr="00CE28BA">
              <w:rPr>
                <w:rFonts w:asciiTheme="minorHAnsi" w:hAnsiTheme="minorHAnsi" w:cstheme="minorBidi"/>
                <w:bCs/>
                <w:color w:val="FF0000"/>
                <w:sz w:val="20"/>
                <w:szCs w:val="20"/>
              </w:rPr>
              <w:t xml:space="preserve"> time teaching or established class</w:t>
            </w:r>
            <w:r w:rsidR="00DD1354" w:rsidRPr="00CE28BA">
              <w:rPr>
                <w:rFonts w:asciiTheme="minorHAnsi" w:hAnsiTheme="minorHAnsi" w:cstheme="minorBidi"/>
                <w:bCs/>
                <w:color w:val="FF0000"/>
                <w:sz w:val="20"/>
                <w:szCs w:val="20"/>
              </w:rPr>
              <w:t>?</w:t>
            </w:r>
            <w:r w:rsidRPr="00CE28BA">
              <w:rPr>
                <w:rFonts w:asciiTheme="minorHAnsi" w:hAnsiTheme="minorHAnsi" w:cstheme="minorBidi"/>
                <w:bCs/>
                <w:color w:val="FF0000"/>
                <w:sz w:val="20"/>
                <w:szCs w:val="20"/>
              </w:rPr>
              <w:t xml:space="preserve"> </w:t>
            </w:r>
            <w:r w:rsidR="00DD1354" w:rsidRPr="00CE28BA">
              <w:rPr>
                <w:rFonts w:asciiTheme="minorHAnsi" w:hAnsiTheme="minorHAnsi" w:cstheme="minorBidi"/>
                <w:bCs/>
                <w:color w:val="FF0000"/>
                <w:sz w:val="20"/>
                <w:szCs w:val="20"/>
              </w:rPr>
              <w:t>Mixed ability or set? Any</w:t>
            </w:r>
            <w:r w:rsidRPr="00CE28BA">
              <w:rPr>
                <w:rFonts w:asciiTheme="minorHAnsi" w:hAnsiTheme="minorHAnsi" w:cstheme="minorBidi"/>
                <w:bCs/>
                <w:color w:val="FF0000"/>
                <w:sz w:val="20"/>
                <w:szCs w:val="20"/>
              </w:rPr>
              <w:t xml:space="preserve"> unusual or specific teaching context</w:t>
            </w:r>
            <w:r w:rsidR="009877BA">
              <w:rPr>
                <w:rFonts w:asciiTheme="minorHAnsi" w:hAnsiTheme="minorHAnsi" w:cstheme="minorBidi"/>
                <w:bCs/>
                <w:color w:val="FF0000"/>
                <w:sz w:val="20"/>
                <w:szCs w:val="20"/>
              </w:rPr>
              <w:t xml:space="preserve">, </w:t>
            </w:r>
            <w:r w:rsidR="009877BA" w:rsidRPr="009877BA">
              <w:rPr>
                <w:rFonts w:asciiTheme="minorHAnsi" w:hAnsiTheme="minorHAnsi" w:cstheme="minorBidi"/>
                <w:bCs/>
                <w:color w:val="FF0000"/>
                <w:sz w:val="20"/>
                <w:szCs w:val="20"/>
              </w:rPr>
              <w:t>notable sub-groups, educational needs or any behavioural issues.</w:t>
            </w:r>
            <w:r w:rsidR="009877BA">
              <w:rPr>
                <w:rFonts w:asciiTheme="minorHAnsi" w:hAnsiTheme="minorHAnsi" w:cstheme="minorBidi"/>
                <w:bCs/>
                <w:color w:val="FF0000"/>
                <w:sz w:val="20"/>
                <w:szCs w:val="20"/>
              </w:rPr>
              <w:t>)</w:t>
            </w:r>
          </w:p>
          <w:p w14:paraId="1A437A78" w14:textId="05A64C2D" w:rsidR="5D0C082E" w:rsidRPr="00CE28BA" w:rsidRDefault="009877BA" w:rsidP="009877BA">
            <w:pPr>
              <w:pStyle w:val="Header"/>
              <w:rPr>
                <w:rFonts w:asciiTheme="minorHAnsi" w:hAnsiTheme="minorHAnsi" w:cstheme="minorBidi"/>
                <w:bCs/>
                <w:color w:val="FF0000"/>
                <w:sz w:val="20"/>
                <w:szCs w:val="20"/>
              </w:rPr>
            </w:pPr>
            <w:r w:rsidRPr="009877BA">
              <w:rPr>
                <w:rFonts w:asciiTheme="minorHAnsi" w:hAnsiTheme="minorHAnsi" w:cstheme="minorBidi"/>
                <w:bCs/>
                <w:color w:val="FF0000"/>
                <w:sz w:val="20"/>
                <w:szCs w:val="20"/>
              </w:rPr>
              <w:t>It may also include information about the reason for the observation, if it is a full formal observation or if it is an informal ‘walk in.’</w:t>
            </w:r>
          </w:p>
        </w:tc>
      </w:tr>
    </w:tbl>
    <w:p w14:paraId="7E3411E0" w14:textId="77777777" w:rsidR="004A6A65" w:rsidRDefault="004A6A65" w:rsidP="004A6A65">
      <w:pPr>
        <w:tabs>
          <w:tab w:val="left" w:pos="2238"/>
        </w:tabs>
      </w:pPr>
    </w:p>
    <w:tbl>
      <w:tblPr>
        <w:tblStyle w:val="TableGrid"/>
        <w:tblpPr w:leftFromText="180" w:rightFromText="180" w:vertAnchor="text" w:horzAnchor="margin" w:tblpX="-289" w:tblpY="67"/>
        <w:tblW w:w="9305" w:type="dxa"/>
        <w:tblLook w:val="04A0" w:firstRow="1" w:lastRow="0" w:firstColumn="1" w:lastColumn="0" w:noHBand="0" w:noVBand="1"/>
      </w:tblPr>
      <w:tblGrid>
        <w:gridCol w:w="5524"/>
        <w:gridCol w:w="3781"/>
      </w:tblGrid>
      <w:tr w:rsidR="009C6625" w14:paraId="455D3401" w14:textId="77777777" w:rsidTr="5D0C082E">
        <w:tc>
          <w:tcPr>
            <w:tcW w:w="9305" w:type="dxa"/>
            <w:gridSpan w:val="2"/>
          </w:tcPr>
          <w:p w14:paraId="08CFD128" w14:textId="095F3DF8" w:rsidR="009C6625" w:rsidRDefault="009C6625" w:rsidP="001E527D">
            <w:pPr>
              <w:tabs>
                <w:tab w:val="left" w:pos="2238"/>
              </w:tabs>
              <w:rPr>
                <w:b/>
              </w:rPr>
            </w:pPr>
            <w:r>
              <w:rPr>
                <w:b/>
              </w:rPr>
              <w:t>Trainee’s targets from previous observations:</w:t>
            </w:r>
          </w:p>
          <w:p w14:paraId="25D90FA3" w14:textId="10E5EF57" w:rsidR="00782D17" w:rsidRPr="00CE28BA" w:rsidRDefault="00782D17" w:rsidP="001E527D">
            <w:pPr>
              <w:tabs>
                <w:tab w:val="left" w:pos="2238"/>
              </w:tabs>
              <w:rPr>
                <w:bCs/>
                <w:color w:val="FF0000"/>
              </w:rPr>
            </w:pPr>
            <w:r w:rsidRPr="00CE28BA">
              <w:rPr>
                <w:bCs/>
                <w:color w:val="FF0000"/>
              </w:rPr>
              <w:t>Linked to observation focus – what are you expecting / did you expect to observe in this lesson?</w:t>
            </w:r>
          </w:p>
          <w:p w14:paraId="53E3AE08" w14:textId="38B44D1F" w:rsidR="009C6625" w:rsidRPr="00CE28BA" w:rsidRDefault="00782D17" w:rsidP="001E527D">
            <w:pPr>
              <w:tabs>
                <w:tab w:val="left" w:pos="2238"/>
              </w:tabs>
              <w:rPr>
                <w:bCs/>
                <w:color w:val="FF0000"/>
              </w:rPr>
            </w:pPr>
            <w:r w:rsidRPr="00CE28BA">
              <w:rPr>
                <w:bCs/>
                <w:color w:val="FF0000"/>
              </w:rPr>
              <w:t>This is here as a reference – it avoids having to cross</w:t>
            </w:r>
            <w:r w:rsidR="00F21FE3" w:rsidRPr="00CE28BA">
              <w:rPr>
                <w:bCs/>
                <w:color w:val="FF0000"/>
              </w:rPr>
              <w:t>-</w:t>
            </w:r>
            <w:r w:rsidRPr="00CE28BA">
              <w:rPr>
                <w:bCs/>
                <w:color w:val="FF0000"/>
              </w:rPr>
              <w:t>reference paperwork. These can b</w:t>
            </w:r>
            <w:r w:rsidR="00F21FE3" w:rsidRPr="00CE28BA">
              <w:rPr>
                <w:bCs/>
                <w:color w:val="FF0000"/>
              </w:rPr>
              <w:t>e</w:t>
            </w:r>
            <w:r w:rsidRPr="00CE28BA">
              <w:rPr>
                <w:bCs/>
                <w:color w:val="FF0000"/>
              </w:rPr>
              <w:t xml:space="preserve"> cut/pasted or copied in.</w:t>
            </w:r>
          </w:p>
          <w:p w14:paraId="4ECDB9C9" w14:textId="77018DBE" w:rsidR="009110B2" w:rsidRPr="00693B54" w:rsidRDefault="009110B2" w:rsidP="001E527D">
            <w:pPr>
              <w:tabs>
                <w:tab w:val="left" w:pos="2238"/>
              </w:tabs>
              <w:rPr>
                <w:b/>
              </w:rPr>
            </w:pPr>
          </w:p>
        </w:tc>
      </w:tr>
      <w:tr w:rsidR="001413DF" w14:paraId="5931001F" w14:textId="77777777" w:rsidTr="000E4774">
        <w:trPr>
          <w:trHeight w:val="1691"/>
        </w:trPr>
        <w:tc>
          <w:tcPr>
            <w:tcW w:w="9305" w:type="dxa"/>
            <w:gridSpan w:val="2"/>
          </w:tcPr>
          <w:p w14:paraId="1DECF83F" w14:textId="1D156C66" w:rsidR="001413DF" w:rsidRDefault="2074E29F" w:rsidP="001E527D">
            <w:pPr>
              <w:tabs>
                <w:tab w:val="left" w:pos="2238"/>
              </w:tabs>
              <w:rPr>
                <w:b/>
                <w:bCs/>
              </w:rPr>
            </w:pPr>
            <w:r w:rsidRPr="5D0C082E">
              <w:rPr>
                <w:b/>
                <w:bCs/>
              </w:rPr>
              <w:t>Lesson Commentary</w:t>
            </w:r>
            <w:r w:rsidR="006643E2">
              <w:rPr>
                <w:b/>
                <w:bCs/>
              </w:rPr>
              <w:t>:</w:t>
            </w:r>
          </w:p>
          <w:p w14:paraId="59EC58F0" w14:textId="1965B271" w:rsidR="00782D17" w:rsidRDefault="00F21FE3" w:rsidP="001E527D">
            <w:pPr>
              <w:tabs>
                <w:tab w:val="left" w:pos="2238"/>
              </w:tabs>
              <w:rPr>
                <w:bCs/>
                <w:color w:val="FF0000"/>
              </w:rPr>
            </w:pPr>
            <w:r>
              <w:rPr>
                <w:bCs/>
                <w:color w:val="FF0000"/>
              </w:rPr>
              <w:t xml:space="preserve">Notes on how the lesson progressed. While there is no set structure for how this should be filled out, it would be useful to link commentary to aspects of the </w:t>
            </w:r>
            <w:r w:rsidRPr="00587B04">
              <w:rPr>
                <w:bCs/>
                <w:color w:val="0070C0"/>
              </w:rPr>
              <w:t>PAEF</w:t>
            </w:r>
            <w:r>
              <w:rPr>
                <w:bCs/>
                <w:color w:val="FF0000"/>
              </w:rPr>
              <w:t xml:space="preserve"> to enable simple referencing:</w:t>
            </w:r>
          </w:p>
          <w:p w14:paraId="6D7B4781" w14:textId="77777777" w:rsidR="00587B04" w:rsidRDefault="00587B04" w:rsidP="001E527D">
            <w:pPr>
              <w:tabs>
                <w:tab w:val="left" w:pos="2238"/>
              </w:tabs>
              <w:rPr>
                <w:bCs/>
                <w:color w:val="FF0000"/>
              </w:rPr>
            </w:pPr>
          </w:p>
          <w:p w14:paraId="1C92E76F" w14:textId="2530150E" w:rsidR="00F21FE3" w:rsidRPr="00F21FE3" w:rsidRDefault="00F21FE3" w:rsidP="001E527D">
            <w:pPr>
              <w:tabs>
                <w:tab w:val="left" w:pos="2238"/>
              </w:tabs>
              <w:rPr>
                <w:bCs/>
                <w:color w:val="0070C0"/>
              </w:rPr>
            </w:pPr>
            <w:r w:rsidRPr="00587B04">
              <w:rPr>
                <w:b/>
                <w:color w:val="FF0000"/>
              </w:rPr>
              <w:t>Secure Subject Knowledge</w:t>
            </w:r>
            <w:r w:rsidRPr="00587B04">
              <w:rPr>
                <w:bCs/>
                <w:color w:val="FF0000"/>
              </w:rPr>
              <w:t xml:space="preserve"> </w:t>
            </w:r>
            <w:r>
              <w:rPr>
                <w:bCs/>
                <w:color w:val="0070C0"/>
              </w:rPr>
              <w:t xml:space="preserve">– </w:t>
            </w:r>
            <w:r w:rsidR="007941F1">
              <w:rPr>
                <w:bCs/>
                <w:color w:val="0070C0"/>
              </w:rPr>
              <w:t>is the trainee</w:t>
            </w:r>
            <w:r>
              <w:rPr>
                <w:bCs/>
                <w:color w:val="0070C0"/>
              </w:rPr>
              <w:t xml:space="preserve"> demonstrating a firm grasp of the principles they are teaching</w:t>
            </w:r>
            <w:r w:rsidR="000E4774">
              <w:rPr>
                <w:bCs/>
                <w:color w:val="0070C0"/>
              </w:rPr>
              <w:t xml:space="preserve">? </w:t>
            </w:r>
            <w:r>
              <w:rPr>
                <w:bCs/>
                <w:color w:val="0070C0"/>
              </w:rPr>
              <w:t>Look out for commentary</w:t>
            </w:r>
            <w:r w:rsidR="007941F1">
              <w:rPr>
                <w:bCs/>
                <w:color w:val="0070C0"/>
              </w:rPr>
              <w:t xml:space="preserve"> or</w:t>
            </w:r>
            <w:r>
              <w:rPr>
                <w:bCs/>
                <w:color w:val="0070C0"/>
              </w:rPr>
              <w:t xml:space="preserve"> discussion outside of planned presentation, how the trainee responds to inquiries, and how questioning is directed.</w:t>
            </w:r>
          </w:p>
          <w:p w14:paraId="195EE18A" w14:textId="2417DC79" w:rsidR="00F21FE3" w:rsidRDefault="00F21FE3" w:rsidP="001E527D">
            <w:pPr>
              <w:tabs>
                <w:tab w:val="left" w:pos="2238"/>
              </w:tabs>
              <w:rPr>
                <w:bCs/>
                <w:color w:val="0070C0"/>
              </w:rPr>
            </w:pPr>
            <w:r w:rsidRPr="00587B04">
              <w:rPr>
                <w:b/>
                <w:color w:val="FF0000"/>
              </w:rPr>
              <w:t>How students learn</w:t>
            </w:r>
            <w:r w:rsidRPr="00587B04">
              <w:rPr>
                <w:bCs/>
                <w:color w:val="FF0000"/>
              </w:rPr>
              <w:t xml:space="preserve"> </w:t>
            </w:r>
            <w:r w:rsidR="003C4E98">
              <w:rPr>
                <w:bCs/>
                <w:color w:val="0070C0"/>
              </w:rPr>
              <w:t>–</w:t>
            </w:r>
            <w:r>
              <w:rPr>
                <w:bCs/>
                <w:color w:val="0070C0"/>
              </w:rPr>
              <w:t xml:space="preserve"> </w:t>
            </w:r>
            <w:r w:rsidR="003C4E98">
              <w:rPr>
                <w:bCs/>
                <w:color w:val="0070C0"/>
              </w:rPr>
              <w:t>transfer of knowledge – look at the tasks themselves and how the trainee is directing the students to complete them. Is there evidence in the lesson plan? Are there any misconceptions in the topic that the trainee might have planned for</w:t>
            </w:r>
            <w:r w:rsidR="007941F1">
              <w:rPr>
                <w:bCs/>
                <w:color w:val="0070C0"/>
              </w:rPr>
              <w:t>?</w:t>
            </w:r>
            <w:r w:rsidR="003C4E98">
              <w:rPr>
                <w:bCs/>
                <w:color w:val="0070C0"/>
              </w:rPr>
              <w:t xml:space="preserve"> Look out for the use of regular and spaced practice, </w:t>
            </w:r>
            <w:r w:rsidR="007941F1">
              <w:rPr>
                <w:bCs/>
                <w:color w:val="0070C0"/>
              </w:rPr>
              <w:t>i</w:t>
            </w:r>
            <w:r w:rsidR="003C4E98">
              <w:rPr>
                <w:bCs/>
                <w:color w:val="0070C0"/>
              </w:rPr>
              <w:t xml:space="preserve">nterweaving and </w:t>
            </w:r>
            <w:r w:rsidR="007941F1">
              <w:rPr>
                <w:bCs/>
                <w:color w:val="0070C0"/>
              </w:rPr>
              <w:t>i</w:t>
            </w:r>
            <w:r w:rsidR="003C4E98">
              <w:rPr>
                <w:bCs/>
                <w:color w:val="0070C0"/>
              </w:rPr>
              <w:t>nterleaving.</w:t>
            </w:r>
          </w:p>
          <w:p w14:paraId="3196F731" w14:textId="7336E815" w:rsidR="003C4E98" w:rsidRDefault="003C4E98" w:rsidP="001E527D">
            <w:pPr>
              <w:tabs>
                <w:tab w:val="left" w:pos="2238"/>
              </w:tabs>
              <w:rPr>
                <w:bCs/>
                <w:color w:val="0070C0"/>
              </w:rPr>
            </w:pPr>
            <w:r>
              <w:rPr>
                <w:bCs/>
                <w:color w:val="0070C0"/>
              </w:rPr>
              <w:t xml:space="preserve">Planning and resourcing the lesson – evidence may be found in the lesson plan, resources and in the flow of the </w:t>
            </w:r>
            <w:r w:rsidR="007941F1">
              <w:rPr>
                <w:bCs/>
                <w:color w:val="0070C0"/>
              </w:rPr>
              <w:t>lesson.</w:t>
            </w:r>
          </w:p>
          <w:p w14:paraId="2C82D941" w14:textId="00430D21" w:rsidR="003C4E98" w:rsidRDefault="003C4E98" w:rsidP="001E527D">
            <w:pPr>
              <w:tabs>
                <w:tab w:val="left" w:pos="2238"/>
              </w:tabs>
              <w:rPr>
                <w:bCs/>
                <w:color w:val="0070C0"/>
              </w:rPr>
            </w:pPr>
            <w:r w:rsidRPr="00587B04">
              <w:rPr>
                <w:b/>
                <w:color w:val="FF0000"/>
              </w:rPr>
              <w:t>High Expectations</w:t>
            </w:r>
            <w:r w:rsidRPr="00587B04">
              <w:rPr>
                <w:bCs/>
                <w:color w:val="FF0000"/>
              </w:rPr>
              <w:t xml:space="preserve"> </w:t>
            </w:r>
            <w:r>
              <w:rPr>
                <w:bCs/>
                <w:color w:val="0070C0"/>
              </w:rPr>
              <w:t>– look out for high expectations of ALL learners, including SEND, EAL, PP inclusive – evidence can include examples of inspir</w:t>
            </w:r>
            <w:r w:rsidR="007941F1">
              <w:rPr>
                <w:bCs/>
                <w:color w:val="0070C0"/>
              </w:rPr>
              <w:t>ing</w:t>
            </w:r>
            <w:r>
              <w:rPr>
                <w:bCs/>
                <w:color w:val="0070C0"/>
              </w:rPr>
              <w:t xml:space="preserve"> teaching or discussion, motivation of pupils for any reason.</w:t>
            </w:r>
          </w:p>
          <w:p w14:paraId="4DCD5CEB" w14:textId="3CCE1714" w:rsidR="00DD3FF2" w:rsidRDefault="00DD3FF2" w:rsidP="001E527D">
            <w:pPr>
              <w:tabs>
                <w:tab w:val="left" w:pos="2238"/>
              </w:tabs>
              <w:rPr>
                <w:bCs/>
                <w:color w:val="0070C0"/>
              </w:rPr>
            </w:pPr>
            <w:r w:rsidRPr="00587B04">
              <w:rPr>
                <w:b/>
                <w:color w:val="FF0000"/>
              </w:rPr>
              <w:t>Adaptive teaching</w:t>
            </w:r>
            <w:r w:rsidRPr="00587B04">
              <w:rPr>
                <w:bCs/>
                <w:color w:val="FF0000"/>
              </w:rPr>
              <w:t xml:space="preserve"> </w:t>
            </w:r>
            <w:r>
              <w:rPr>
                <w:bCs/>
                <w:color w:val="0070C0"/>
              </w:rPr>
              <w:t>– look for examples of inclusivity and the promotion of diversity and equality. Is there evidence of adaptive teaching</w:t>
            </w:r>
            <w:r w:rsidR="007941F1">
              <w:rPr>
                <w:bCs/>
                <w:color w:val="0070C0"/>
              </w:rPr>
              <w:t>?</w:t>
            </w:r>
            <w:r>
              <w:rPr>
                <w:bCs/>
                <w:color w:val="0070C0"/>
              </w:rPr>
              <w:t xml:space="preserve"> This can be found in adaptation of resources, questioning techniques, individual feedback, scaffolding, working with LSTA. Look for the trainee </w:t>
            </w:r>
            <w:r w:rsidR="007941F1">
              <w:rPr>
                <w:bCs/>
                <w:color w:val="0070C0"/>
              </w:rPr>
              <w:t>considering</w:t>
            </w:r>
            <w:r>
              <w:rPr>
                <w:bCs/>
                <w:color w:val="0070C0"/>
              </w:rPr>
              <w:t xml:space="preserve"> prior experience with the </w:t>
            </w:r>
            <w:r w:rsidR="007941F1">
              <w:rPr>
                <w:bCs/>
                <w:color w:val="0070C0"/>
              </w:rPr>
              <w:t>class or using</w:t>
            </w:r>
            <w:r>
              <w:rPr>
                <w:bCs/>
                <w:color w:val="0070C0"/>
              </w:rPr>
              <w:t xml:space="preserve"> pupils’ data to adapt teaching.</w:t>
            </w:r>
            <w:r w:rsidR="007941F1">
              <w:rPr>
                <w:bCs/>
                <w:color w:val="0070C0"/>
              </w:rPr>
              <w:t xml:space="preserve"> Is there any evidence of adapting ‘on-the-fly’ in response to insight gleaned while in front of the class?</w:t>
            </w:r>
          </w:p>
          <w:p w14:paraId="711BC98E" w14:textId="432D954E" w:rsidR="00DD3FF2" w:rsidRDefault="00DD3FF2" w:rsidP="001E527D">
            <w:pPr>
              <w:tabs>
                <w:tab w:val="left" w:pos="2238"/>
              </w:tabs>
              <w:rPr>
                <w:bCs/>
                <w:color w:val="0070C0"/>
              </w:rPr>
            </w:pPr>
            <w:r w:rsidRPr="007941F1">
              <w:rPr>
                <w:b/>
                <w:color w:val="FF0000"/>
              </w:rPr>
              <w:lastRenderedPageBreak/>
              <w:t>Building Literacy, Numeracy and Digital Literacy into practice</w:t>
            </w:r>
            <w:r w:rsidRPr="007941F1">
              <w:rPr>
                <w:bCs/>
                <w:color w:val="FF0000"/>
              </w:rPr>
              <w:t xml:space="preserve"> </w:t>
            </w:r>
            <w:r>
              <w:rPr>
                <w:bCs/>
                <w:color w:val="0070C0"/>
              </w:rPr>
              <w:t>– look for examples of Maths or English being embedded into lessons. Is there exclusive teaching of Tier 2 or Tier 3 subject-specific vocabulary? Are there opportunities to develop pupil</w:t>
            </w:r>
            <w:r w:rsidR="007941F1">
              <w:rPr>
                <w:bCs/>
                <w:color w:val="0070C0"/>
              </w:rPr>
              <w:t>s’</w:t>
            </w:r>
            <w:r>
              <w:rPr>
                <w:bCs/>
                <w:color w:val="0070C0"/>
              </w:rPr>
              <w:t xml:space="preserve"> digital literacy, e-safety</w:t>
            </w:r>
            <w:r w:rsidR="007941F1">
              <w:rPr>
                <w:bCs/>
                <w:color w:val="0070C0"/>
              </w:rPr>
              <w:t xml:space="preserve"> or enhance IT skills?</w:t>
            </w:r>
          </w:p>
          <w:p w14:paraId="14840D51" w14:textId="47D8BFB0" w:rsidR="00D16324" w:rsidRDefault="00D16324" w:rsidP="001E527D">
            <w:pPr>
              <w:tabs>
                <w:tab w:val="left" w:pos="2238"/>
              </w:tabs>
              <w:rPr>
                <w:bCs/>
                <w:color w:val="0070C0"/>
              </w:rPr>
            </w:pPr>
            <w:r w:rsidRPr="007941F1">
              <w:rPr>
                <w:b/>
                <w:color w:val="FF0000"/>
              </w:rPr>
              <w:t>Feedback and Assessment strategies</w:t>
            </w:r>
            <w:r w:rsidRPr="00587B04">
              <w:rPr>
                <w:bCs/>
                <w:color w:val="FF0000"/>
              </w:rPr>
              <w:t xml:space="preserve"> </w:t>
            </w:r>
            <w:r>
              <w:rPr>
                <w:bCs/>
                <w:color w:val="0070C0"/>
              </w:rPr>
              <w:t>– how is the learning being assessed? Is there peer or self-evaluation? Is there evidence of use of questioning techniques to formatively assess? Are the books marked in line with marking policy?</w:t>
            </w:r>
          </w:p>
          <w:p w14:paraId="3D17E821" w14:textId="5F5AAED2" w:rsidR="001413DF" w:rsidRPr="00DB0ACA" w:rsidRDefault="00D16324" w:rsidP="007C5FF5">
            <w:pPr>
              <w:tabs>
                <w:tab w:val="left" w:pos="2238"/>
              </w:tabs>
              <w:rPr>
                <w:bCs/>
                <w:color w:val="0070C0"/>
              </w:rPr>
            </w:pPr>
            <w:r w:rsidRPr="00587B04">
              <w:rPr>
                <w:b/>
                <w:color w:val="FF0000"/>
              </w:rPr>
              <w:t>Creating a positive environment for learning</w:t>
            </w:r>
            <w:r w:rsidRPr="00587B04">
              <w:rPr>
                <w:bCs/>
                <w:color w:val="FF0000"/>
              </w:rPr>
              <w:t xml:space="preserve"> </w:t>
            </w:r>
            <w:r>
              <w:rPr>
                <w:bCs/>
                <w:color w:val="0070C0"/>
              </w:rPr>
              <w:t>– look for examples of effective behaviour management</w:t>
            </w:r>
            <w:r w:rsidR="00DB0ACA">
              <w:rPr>
                <w:bCs/>
                <w:color w:val="0070C0"/>
              </w:rPr>
              <w:t>, following routines, consistency with school behaviour policy, the building of effective professional relationships, reinforcing of expectations.</w:t>
            </w:r>
          </w:p>
        </w:tc>
      </w:tr>
      <w:tr w:rsidR="001413DF" w14:paraId="798718E1" w14:textId="77777777" w:rsidTr="5D0C082E">
        <w:tc>
          <w:tcPr>
            <w:tcW w:w="5524" w:type="dxa"/>
          </w:tcPr>
          <w:p w14:paraId="5FCFCFC4" w14:textId="5E70309D" w:rsidR="001413DF" w:rsidRDefault="2074E29F" w:rsidP="5D0C082E">
            <w:pPr>
              <w:tabs>
                <w:tab w:val="left" w:pos="2238"/>
              </w:tabs>
              <w:rPr>
                <w:b/>
                <w:bCs/>
              </w:rPr>
            </w:pPr>
            <w:r w:rsidRPr="5D0C082E">
              <w:rPr>
                <w:b/>
                <w:bCs/>
              </w:rPr>
              <w:lastRenderedPageBreak/>
              <w:t xml:space="preserve">Subject Knowledge </w:t>
            </w:r>
          </w:p>
          <w:p w14:paraId="1105F18C" w14:textId="06B7FFB0" w:rsidR="000E4774" w:rsidRPr="000E4774" w:rsidRDefault="000E4774" w:rsidP="5D0C082E">
            <w:pPr>
              <w:tabs>
                <w:tab w:val="left" w:pos="2238"/>
              </w:tabs>
              <w:rPr>
                <w:color w:val="FF0000"/>
              </w:rPr>
            </w:pPr>
            <w:r>
              <w:rPr>
                <w:color w:val="FF0000"/>
              </w:rPr>
              <w:t>Topic (s) taught / notes on any gaps / misconceptions or the opportunity to plan to avoid them.</w:t>
            </w:r>
            <w:r w:rsidR="00880D2F">
              <w:rPr>
                <w:color w:val="FF0000"/>
              </w:rPr>
              <w:t xml:space="preserve"> </w:t>
            </w:r>
            <w:r w:rsidR="00880D2F" w:rsidRPr="0CE455C7">
              <w:rPr>
                <w:rFonts w:ascii="Calibri" w:eastAsia="Calibri" w:hAnsi="Calibri" w:cs="Calibri"/>
                <w:i/>
                <w:iCs/>
                <w:color w:val="0070C0"/>
              </w:rPr>
              <w:t xml:space="preserve"> </w:t>
            </w:r>
            <w:r w:rsidR="00880D2F" w:rsidRPr="00122E6D">
              <w:rPr>
                <w:color w:val="FF0000"/>
              </w:rPr>
              <w:t>Was the</w:t>
            </w:r>
            <w:r w:rsidR="00CD04D8" w:rsidRPr="00122E6D">
              <w:rPr>
                <w:color w:val="FF0000"/>
              </w:rPr>
              <w:t xml:space="preserve"> trainee’s</w:t>
            </w:r>
            <w:r w:rsidR="00880D2F" w:rsidRPr="00122E6D">
              <w:rPr>
                <w:color w:val="FF0000"/>
              </w:rPr>
              <w:t xml:space="preserve"> subject knowledge good? Were they able to clearly articulate their subject knowledge in</w:t>
            </w:r>
            <w:r w:rsidR="00B37D10" w:rsidRPr="00122E6D">
              <w:rPr>
                <w:color w:val="FF0000"/>
              </w:rPr>
              <w:t xml:space="preserve"> an appropriate way to promote learning? Was their pedagogical strategy appropriate for the subject, </w:t>
            </w:r>
            <w:r w:rsidR="00122E6D" w:rsidRPr="00122E6D">
              <w:rPr>
                <w:color w:val="FF0000"/>
              </w:rPr>
              <w:t>age,</w:t>
            </w:r>
            <w:r w:rsidR="00B37D10" w:rsidRPr="00122E6D">
              <w:rPr>
                <w:color w:val="FF0000"/>
              </w:rPr>
              <w:t xml:space="preserve"> and ability of the pupils?</w:t>
            </w:r>
            <w:r w:rsidR="00122E6D" w:rsidRPr="00122E6D">
              <w:rPr>
                <w:color w:val="FF0000"/>
              </w:rPr>
              <w:t xml:space="preserve">  Did the trainee pre-empt/ address </w:t>
            </w:r>
            <w:r w:rsidR="00122E6D">
              <w:rPr>
                <w:color w:val="FF0000"/>
              </w:rPr>
              <w:t>any</w:t>
            </w:r>
            <w:r w:rsidR="00122E6D" w:rsidRPr="00122E6D">
              <w:rPr>
                <w:color w:val="FF0000"/>
              </w:rPr>
              <w:t xml:space="preserve"> misconceptions?</w:t>
            </w:r>
          </w:p>
          <w:p w14:paraId="3262F0DD" w14:textId="77777777" w:rsidR="001413DF" w:rsidRPr="00693B54" w:rsidRDefault="001413DF" w:rsidP="001E527D">
            <w:pPr>
              <w:tabs>
                <w:tab w:val="left" w:pos="2238"/>
              </w:tabs>
            </w:pPr>
          </w:p>
        </w:tc>
        <w:tc>
          <w:tcPr>
            <w:tcW w:w="3781" w:type="dxa"/>
          </w:tcPr>
          <w:p w14:paraId="43F82E58" w14:textId="17A97198" w:rsidR="001413DF" w:rsidRPr="006C4A2D" w:rsidRDefault="2074E29F" w:rsidP="5D0C082E">
            <w:pPr>
              <w:tabs>
                <w:tab w:val="left" w:pos="2238"/>
              </w:tabs>
            </w:pPr>
            <w:r w:rsidRPr="5D0C082E">
              <w:rPr>
                <w:b/>
                <w:bCs/>
              </w:rPr>
              <w:t xml:space="preserve">Quality of Standard English </w:t>
            </w:r>
            <w:r w:rsidR="00074521">
              <w:rPr>
                <w:b/>
                <w:bCs/>
              </w:rPr>
              <w:t xml:space="preserve">and </w:t>
            </w:r>
            <w:r w:rsidR="006643E2">
              <w:rPr>
                <w:b/>
                <w:bCs/>
              </w:rPr>
              <w:t>M</w:t>
            </w:r>
            <w:r w:rsidR="00074521">
              <w:rPr>
                <w:b/>
                <w:bCs/>
              </w:rPr>
              <w:t>aths</w:t>
            </w:r>
            <w:r w:rsidR="006643E2">
              <w:rPr>
                <w:b/>
                <w:bCs/>
              </w:rPr>
              <w:t>:</w:t>
            </w:r>
          </w:p>
          <w:p w14:paraId="1F55207A" w14:textId="77777777" w:rsidR="001413DF" w:rsidRDefault="00062C68" w:rsidP="001E527D">
            <w:pPr>
              <w:tabs>
                <w:tab w:val="left" w:pos="2238"/>
              </w:tabs>
              <w:rPr>
                <w:bCs/>
                <w:color w:val="FF0000"/>
              </w:rPr>
            </w:pPr>
            <w:r w:rsidRPr="00587B04">
              <w:rPr>
                <w:bCs/>
                <w:color w:val="FF0000"/>
              </w:rPr>
              <w:t>Unsatisfactory</w:t>
            </w:r>
            <w:r>
              <w:rPr>
                <w:bCs/>
                <w:color w:val="FF0000"/>
              </w:rPr>
              <w:t>/</w:t>
            </w:r>
            <w:r w:rsidR="000E4774" w:rsidRPr="00587B04">
              <w:rPr>
                <w:bCs/>
                <w:color w:val="FF0000"/>
              </w:rPr>
              <w:t>Satisfactory /</w:t>
            </w:r>
            <w:r w:rsidR="00C10DDA" w:rsidRPr="00587B04">
              <w:rPr>
                <w:bCs/>
                <w:color w:val="FF0000"/>
              </w:rPr>
              <w:t>Excellent</w:t>
            </w:r>
          </w:p>
          <w:p w14:paraId="18BF2F52" w14:textId="150C72BD" w:rsidR="004E365E" w:rsidRPr="00587B04" w:rsidRDefault="004E365E" w:rsidP="001E527D">
            <w:pPr>
              <w:tabs>
                <w:tab w:val="left" w:pos="2238"/>
              </w:tabs>
              <w:rPr>
                <w:bCs/>
                <w:color w:val="FF0000"/>
              </w:rPr>
            </w:pPr>
            <w:r>
              <w:rPr>
                <w:bCs/>
                <w:color w:val="FF0000"/>
              </w:rPr>
              <w:t>Please comment on any issues.</w:t>
            </w:r>
          </w:p>
        </w:tc>
      </w:tr>
      <w:tr w:rsidR="001E527D" w14:paraId="750EB300" w14:textId="77777777" w:rsidTr="5D0C082E">
        <w:tc>
          <w:tcPr>
            <w:tcW w:w="9305" w:type="dxa"/>
            <w:gridSpan w:val="2"/>
          </w:tcPr>
          <w:p w14:paraId="44229D2D" w14:textId="3F6CEF7B" w:rsidR="00CC7F05" w:rsidRDefault="00377381" w:rsidP="00247FB4">
            <w:pPr>
              <w:tabs>
                <w:tab w:val="left" w:pos="2238"/>
              </w:tabs>
              <w:rPr>
                <w:b/>
                <w:bCs/>
              </w:rPr>
            </w:pPr>
            <w:r w:rsidRPr="00377381">
              <w:rPr>
                <w:b/>
                <w:bCs/>
              </w:rPr>
              <w:t>Impact on pupils</w:t>
            </w:r>
            <w:r w:rsidR="002323A7">
              <w:rPr>
                <w:b/>
                <w:bCs/>
              </w:rPr>
              <w:t>’</w:t>
            </w:r>
            <w:r w:rsidRPr="00377381">
              <w:rPr>
                <w:b/>
                <w:bCs/>
              </w:rPr>
              <w:t xml:space="preserve"> progress</w:t>
            </w:r>
            <w:r w:rsidR="009110B2">
              <w:rPr>
                <w:b/>
                <w:bCs/>
              </w:rPr>
              <w:t>:</w:t>
            </w:r>
          </w:p>
          <w:p w14:paraId="4B39249E" w14:textId="25FD2946" w:rsidR="00B1300F" w:rsidRPr="00587B04" w:rsidRDefault="00C10DDA" w:rsidP="00247FB4">
            <w:pPr>
              <w:tabs>
                <w:tab w:val="left" w:pos="2238"/>
              </w:tabs>
              <w:rPr>
                <w:color w:val="FF0000"/>
              </w:rPr>
            </w:pPr>
            <w:r w:rsidRPr="00587B04">
              <w:rPr>
                <w:color w:val="FF0000"/>
              </w:rPr>
              <w:t>Have most / some / all pupils progressed from the start of the lesson</w:t>
            </w:r>
            <w:r w:rsidR="007941F1">
              <w:rPr>
                <w:color w:val="FF0000"/>
              </w:rPr>
              <w:t>?</w:t>
            </w:r>
            <w:r w:rsidRPr="00587B04">
              <w:rPr>
                <w:color w:val="FF0000"/>
              </w:rPr>
              <w:t xml:space="preserve"> Were the Learning Objectives or Outcomes achieved? How does the trainee know?</w:t>
            </w:r>
          </w:p>
          <w:p w14:paraId="75FC8F34" w14:textId="5AE7B692" w:rsidR="000442DB" w:rsidRPr="00693B54" w:rsidRDefault="000442DB" w:rsidP="00247FB4">
            <w:pPr>
              <w:tabs>
                <w:tab w:val="left" w:pos="2238"/>
              </w:tabs>
            </w:pPr>
          </w:p>
        </w:tc>
      </w:tr>
      <w:tr w:rsidR="00995D79" w14:paraId="5B329A1F" w14:textId="77777777" w:rsidTr="5D0C082E">
        <w:tc>
          <w:tcPr>
            <w:tcW w:w="9305" w:type="dxa"/>
            <w:gridSpan w:val="2"/>
          </w:tcPr>
          <w:p w14:paraId="01569556" w14:textId="0B198D6B" w:rsidR="00995D79" w:rsidRDefault="00995D79" w:rsidP="001E527D">
            <w:pPr>
              <w:tabs>
                <w:tab w:val="left" w:pos="2238"/>
              </w:tabs>
              <w:rPr>
                <w:b/>
              </w:rPr>
            </w:pPr>
            <w:r w:rsidRPr="00693B54">
              <w:rPr>
                <w:b/>
              </w:rPr>
              <w:t xml:space="preserve">Key </w:t>
            </w:r>
            <w:r w:rsidR="006643E2">
              <w:rPr>
                <w:b/>
              </w:rPr>
              <w:t>S</w:t>
            </w:r>
            <w:r w:rsidRPr="00693B54">
              <w:rPr>
                <w:b/>
              </w:rPr>
              <w:t xml:space="preserve">trengths: </w:t>
            </w:r>
          </w:p>
          <w:p w14:paraId="23B35A4C" w14:textId="3C8FEDE3" w:rsidR="005E1F01" w:rsidRDefault="00C10DDA" w:rsidP="00751024">
            <w:pPr>
              <w:tabs>
                <w:tab w:val="left" w:pos="2238"/>
              </w:tabs>
              <w:rPr>
                <w:color w:val="FF0000"/>
              </w:rPr>
            </w:pPr>
            <w:r>
              <w:rPr>
                <w:color w:val="FF0000"/>
              </w:rPr>
              <w:t>This section is deliberately larger than the key areas for development. Look for best practice and focus on the strengths of the lesson. Even if it was not up to usual standards. We, as educators (and trainees particularly) have a habit of being self-critical. Look for the positive first.</w:t>
            </w:r>
          </w:p>
          <w:p w14:paraId="78A5F43B" w14:textId="55571CCE" w:rsidR="00C10DDA" w:rsidRDefault="00C10DDA" w:rsidP="00C10DDA">
            <w:pPr>
              <w:pStyle w:val="ListParagraph"/>
              <w:numPr>
                <w:ilvl w:val="0"/>
                <w:numId w:val="16"/>
              </w:numPr>
              <w:tabs>
                <w:tab w:val="left" w:pos="2238"/>
              </w:tabs>
              <w:rPr>
                <w:color w:val="FF0000"/>
              </w:rPr>
            </w:pPr>
            <w:r>
              <w:rPr>
                <w:color w:val="FF0000"/>
              </w:rPr>
              <w:t>Try to have at least three…</w:t>
            </w:r>
          </w:p>
          <w:p w14:paraId="0BF8847B" w14:textId="5B919E91" w:rsidR="00C10DDA" w:rsidRDefault="00524E21" w:rsidP="00C10DDA">
            <w:pPr>
              <w:pStyle w:val="ListParagraph"/>
              <w:numPr>
                <w:ilvl w:val="0"/>
                <w:numId w:val="16"/>
              </w:numPr>
              <w:tabs>
                <w:tab w:val="left" w:pos="2238"/>
              </w:tabs>
              <w:rPr>
                <w:color w:val="FF0000"/>
              </w:rPr>
            </w:pPr>
            <w:r>
              <w:rPr>
                <w:color w:val="FF0000"/>
              </w:rPr>
              <w:t>bullet points</w:t>
            </w:r>
            <w:r w:rsidR="00C10DDA">
              <w:rPr>
                <w:color w:val="FF0000"/>
              </w:rPr>
              <w:t>….</w:t>
            </w:r>
          </w:p>
          <w:p w14:paraId="2E6C1B5F" w14:textId="48C8342C" w:rsidR="00C10DDA" w:rsidRPr="00C10DDA" w:rsidRDefault="00C10DDA" w:rsidP="00C10DDA">
            <w:pPr>
              <w:pStyle w:val="ListParagraph"/>
              <w:numPr>
                <w:ilvl w:val="0"/>
                <w:numId w:val="16"/>
              </w:numPr>
              <w:tabs>
                <w:tab w:val="left" w:pos="2238"/>
              </w:tabs>
              <w:rPr>
                <w:color w:val="FF0000"/>
              </w:rPr>
            </w:pPr>
            <w:r>
              <w:rPr>
                <w:color w:val="FF0000"/>
              </w:rPr>
              <w:t>to discuss during feedback</w:t>
            </w:r>
          </w:p>
          <w:p w14:paraId="2EC874B9" w14:textId="61E778BD" w:rsidR="00995D79" w:rsidRPr="00693B54" w:rsidRDefault="00995D79" w:rsidP="00876ACD">
            <w:pPr>
              <w:rPr>
                <w:rFonts w:eastAsia="SimSun" w:cs="Calibri"/>
                <w:bCs/>
                <w:lang w:eastAsia="zh-CN"/>
              </w:rPr>
            </w:pPr>
          </w:p>
        </w:tc>
      </w:tr>
      <w:tr w:rsidR="00995D79" w14:paraId="78F4EB6D" w14:textId="77777777" w:rsidTr="5D0C082E">
        <w:tc>
          <w:tcPr>
            <w:tcW w:w="9305" w:type="dxa"/>
            <w:gridSpan w:val="2"/>
          </w:tcPr>
          <w:p w14:paraId="7AE5F0DA" w14:textId="43865E5E" w:rsidR="00995D79" w:rsidRDefault="00995D79" w:rsidP="00995D79">
            <w:pPr>
              <w:tabs>
                <w:tab w:val="left" w:pos="2238"/>
              </w:tabs>
              <w:rPr>
                <w:b/>
              </w:rPr>
            </w:pPr>
            <w:r>
              <w:rPr>
                <w:b/>
              </w:rPr>
              <w:t xml:space="preserve">Key </w:t>
            </w:r>
            <w:r w:rsidR="006643E2">
              <w:rPr>
                <w:b/>
              </w:rPr>
              <w:t>A</w:t>
            </w:r>
            <w:r>
              <w:rPr>
                <w:b/>
              </w:rPr>
              <w:t xml:space="preserve">reas for </w:t>
            </w:r>
            <w:r w:rsidR="006643E2">
              <w:rPr>
                <w:b/>
              </w:rPr>
              <w:t>D</w:t>
            </w:r>
            <w:r>
              <w:rPr>
                <w:b/>
              </w:rPr>
              <w:t>evelopment:</w:t>
            </w:r>
          </w:p>
          <w:p w14:paraId="1EA244F8" w14:textId="013FF87A" w:rsidR="00995D79" w:rsidRDefault="00C10DDA" w:rsidP="00995D79">
            <w:pPr>
              <w:tabs>
                <w:tab w:val="left" w:pos="2238"/>
              </w:tabs>
              <w:rPr>
                <w:bCs/>
                <w:color w:val="FF0000"/>
              </w:rPr>
            </w:pPr>
            <w:r w:rsidRPr="00587B04">
              <w:rPr>
                <w:bCs/>
                <w:color w:val="FF0000"/>
              </w:rPr>
              <w:t xml:space="preserve">Try to focus on one or two main areas for development and fold these into setting </w:t>
            </w:r>
            <w:r>
              <w:rPr>
                <w:b/>
                <w:color w:val="FF0000"/>
              </w:rPr>
              <w:t xml:space="preserve">SMART </w:t>
            </w:r>
            <w:r w:rsidRPr="00587B04">
              <w:rPr>
                <w:bCs/>
                <w:color w:val="FF0000"/>
              </w:rPr>
              <w:t>targets</w:t>
            </w:r>
            <w:r w:rsidR="00557D69">
              <w:rPr>
                <w:bCs/>
                <w:color w:val="FF0000"/>
              </w:rPr>
              <w:t>:</w:t>
            </w:r>
          </w:p>
          <w:p w14:paraId="4B7650FD" w14:textId="006C961E" w:rsidR="00557D69" w:rsidRDefault="00557D69" w:rsidP="00557D69">
            <w:pPr>
              <w:pStyle w:val="ListParagraph"/>
              <w:numPr>
                <w:ilvl w:val="0"/>
                <w:numId w:val="17"/>
              </w:numPr>
              <w:tabs>
                <w:tab w:val="left" w:pos="2238"/>
              </w:tabs>
              <w:rPr>
                <w:bCs/>
                <w:color w:val="FF0000"/>
              </w:rPr>
            </w:pPr>
            <w:r>
              <w:rPr>
                <w:bCs/>
                <w:color w:val="FF0000"/>
              </w:rPr>
              <w:t xml:space="preserve">Bullet </w:t>
            </w:r>
            <w:r w:rsidR="00524E21">
              <w:rPr>
                <w:bCs/>
                <w:color w:val="FF0000"/>
              </w:rPr>
              <w:t>p</w:t>
            </w:r>
            <w:r>
              <w:rPr>
                <w:bCs/>
                <w:color w:val="FF0000"/>
              </w:rPr>
              <w:t>oint One</w:t>
            </w:r>
          </w:p>
          <w:p w14:paraId="157AD13A" w14:textId="69025652" w:rsidR="00557D69" w:rsidRPr="00557D69" w:rsidRDefault="00557D69" w:rsidP="00557D69">
            <w:pPr>
              <w:pStyle w:val="ListParagraph"/>
              <w:numPr>
                <w:ilvl w:val="0"/>
                <w:numId w:val="17"/>
              </w:numPr>
              <w:tabs>
                <w:tab w:val="left" w:pos="2238"/>
              </w:tabs>
              <w:rPr>
                <w:bCs/>
                <w:color w:val="FF0000"/>
              </w:rPr>
            </w:pPr>
            <w:r>
              <w:rPr>
                <w:bCs/>
                <w:color w:val="FF0000"/>
              </w:rPr>
              <w:t xml:space="preserve">Bullet </w:t>
            </w:r>
            <w:r w:rsidR="00524E21">
              <w:rPr>
                <w:bCs/>
                <w:color w:val="FF0000"/>
              </w:rPr>
              <w:t>p</w:t>
            </w:r>
            <w:r>
              <w:rPr>
                <w:bCs/>
                <w:color w:val="FF0000"/>
              </w:rPr>
              <w:t>oint Two</w:t>
            </w:r>
          </w:p>
          <w:p w14:paraId="4CD74167" w14:textId="77777777" w:rsidR="00995D79" w:rsidRDefault="00995D79" w:rsidP="001E527D">
            <w:pPr>
              <w:tabs>
                <w:tab w:val="left" w:pos="2238"/>
              </w:tabs>
              <w:rPr>
                <w:b/>
              </w:rPr>
            </w:pPr>
          </w:p>
        </w:tc>
      </w:tr>
      <w:tr w:rsidR="00751024" w14:paraId="2673E199" w14:textId="77777777" w:rsidTr="5D0C082E">
        <w:tc>
          <w:tcPr>
            <w:tcW w:w="9305" w:type="dxa"/>
            <w:gridSpan w:val="2"/>
          </w:tcPr>
          <w:p w14:paraId="2E59E7C6" w14:textId="08E540AC" w:rsidR="00751024" w:rsidRDefault="00751024" w:rsidP="001E527D">
            <w:pPr>
              <w:tabs>
                <w:tab w:val="left" w:pos="2238"/>
              </w:tabs>
              <w:rPr>
                <w:b/>
              </w:rPr>
            </w:pPr>
            <w:r>
              <w:rPr>
                <w:b/>
              </w:rPr>
              <w:t xml:space="preserve">Progress in </w:t>
            </w:r>
            <w:r w:rsidR="006643E2">
              <w:rPr>
                <w:b/>
              </w:rPr>
              <w:t>R</w:t>
            </w:r>
            <w:r>
              <w:rPr>
                <w:b/>
              </w:rPr>
              <w:t xml:space="preserve">elation to </w:t>
            </w:r>
            <w:r w:rsidR="006643E2">
              <w:rPr>
                <w:b/>
              </w:rPr>
              <w:t>P</w:t>
            </w:r>
            <w:r>
              <w:rPr>
                <w:b/>
              </w:rPr>
              <w:t xml:space="preserve">revious </w:t>
            </w:r>
            <w:r w:rsidR="006643E2">
              <w:rPr>
                <w:b/>
              </w:rPr>
              <w:t>T</w:t>
            </w:r>
            <w:r>
              <w:rPr>
                <w:b/>
              </w:rPr>
              <w:t>argets:</w:t>
            </w:r>
          </w:p>
          <w:p w14:paraId="339BD477" w14:textId="77777777" w:rsidR="00DC7930" w:rsidRPr="00587B04" w:rsidRDefault="00C10DDA" w:rsidP="001E527D">
            <w:pPr>
              <w:tabs>
                <w:tab w:val="left" w:pos="2238"/>
              </w:tabs>
              <w:rPr>
                <w:bCs/>
                <w:color w:val="FF0000"/>
              </w:rPr>
            </w:pPr>
            <w:r w:rsidRPr="00587B04">
              <w:rPr>
                <w:bCs/>
                <w:color w:val="FF0000"/>
              </w:rPr>
              <w:t>It is fine to continue a target</w:t>
            </w:r>
            <w:r w:rsidR="00DC7930" w:rsidRPr="00587B04">
              <w:rPr>
                <w:bCs/>
                <w:color w:val="FF0000"/>
              </w:rPr>
              <w:t xml:space="preserve"> through a series of lessons! </w:t>
            </w:r>
          </w:p>
          <w:p w14:paraId="5DEEAA26" w14:textId="7C32AA13" w:rsidR="00C10DDA" w:rsidRPr="00587B04" w:rsidRDefault="00DC7930" w:rsidP="001E527D">
            <w:pPr>
              <w:tabs>
                <w:tab w:val="left" w:pos="2238"/>
              </w:tabs>
              <w:rPr>
                <w:bCs/>
                <w:color w:val="FF0000"/>
              </w:rPr>
            </w:pPr>
            <w:r w:rsidRPr="00587B04">
              <w:rPr>
                <w:bCs/>
                <w:color w:val="FF0000"/>
              </w:rPr>
              <w:t>Some skills take longer to acquire, some require the building of professional relationships (which takes time</w:t>
            </w:r>
            <w:proofErr w:type="gramStart"/>
            <w:r w:rsidRPr="00587B04">
              <w:rPr>
                <w:bCs/>
                <w:color w:val="FF0000"/>
              </w:rPr>
              <w:t>)</w:t>
            </w:r>
            <w:proofErr w:type="gramEnd"/>
            <w:r w:rsidRPr="00587B04">
              <w:rPr>
                <w:bCs/>
                <w:color w:val="FF0000"/>
              </w:rPr>
              <w:t xml:space="preserve"> and some are not demonstrable in a single snapshot of a learning journey.</w:t>
            </w:r>
          </w:p>
          <w:p w14:paraId="3EB39ABB" w14:textId="3C86429F" w:rsidR="00DC7930" w:rsidRPr="00587B04" w:rsidRDefault="00DC7930" w:rsidP="001E527D">
            <w:pPr>
              <w:tabs>
                <w:tab w:val="left" w:pos="2238"/>
              </w:tabs>
              <w:rPr>
                <w:bCs/>
                <w:color w:val="FF0000"/>
              </w:rPr>
            </w:pPr>
            <w:r w:rsidRPr="00587B04">
              <w:rPr>
                <w:bCs/>
                <w:color w:val="FF0000"/>
              </w:rPr>
              <w:t>Some targets may be met and moved on from. They could then reappear later. This too, is fine.</w:t>
            </w:r>
          </w:p>
          <w:p w14:paraId="6D3507A9" w14:textId="36BD0D86" w:rsidR="00751024" w:rsidRPr="00DC7930" w:rsidRDefault="00DC7930" w:rsidP="001E527D">
            <w:pPr>
              <w:tabs>
                <w:tab w:val="left" w:pos="2238"/>
              </w:tabs>
              <w:rPr>
                <w:b/>
                <w:color w:val="FF0000"/>
              </w:rPr>
            </w:pPr>
            <w:r w:rsidRPr="00587B04">
              <w:rPr>
                <w:bCs/>
                <w:color w:val="FF0000"/>
              </w:rPr>
              <w:t>It is far more useful to take longer to ensure that a target is met, than to abandon in favour of moving onto the next one.</w:t>
            </w:r>
          </w:p>
        </w:tc>
      </w:tr>
      <w:tr w:rsidR="001E527D" w14:paraId="13AA8608" w14:textId="77777777" w:rsidTr="009110B2">
        <w:trPr>
          <w:trHeight w:val="2533"/>
        </w:trPr>
        <w:tc>
          <w:tcPr>
            <w:tcW w:w="9305" w:type="dxa"/>
            <w:gridSpan w:val="2"/>
          </w:tcPr>
          <w:p w14:paraId="18B5B387" w14:textId="77777777" w:rsidR="005E1F01" w:rsidRDefault="00377381" w:rsidP="07610696">
            <w:pPr>
              <w:rPr>
                <w:b/>
              </w:rPr>
            </w:pPr>
            <w:r>
              <w:rPr>
                <w:b/>
              </w:rPr>
              <w:t>New t</w:t>
            </w:r>
            <w:r w:rsidR="001E527D" w:rsidRPr="00693B54">
              <w:rPr>
                <w:b/>
              </w:rPr>
              <w:t>a</w:t>
            </w:r>
            <w:r w:rsidR="006643E2">
              <w:rPr>
                <w:b/>
              </w:rPr>
              <w:t>r</w:t>
            </w:r>
            <w:r w:rsidR="001E527D" w:rsidRPr="00693B54">
              <w:rPr>
                <w:b/>
              </w:rPr>
              <w:t>gets</w:t>
            </w:r>
            <w:r w:rsidR="006643E2">
              <w:rPr>
                <w:b/>
              </w:rPr>
              <w:t xml:space="preserve"> (SMART)</w:t>
            </w:r>
            <w:r w:rsidR="009110B2">
              <w:rPr>
                <w:b/>
              </w:rPr>
              <w:t>:</w:t>
            </w:r>
          </w:p>
          <w:p w14:paraId="6D2BE9C1" w14:textId="683F8C6A" w:rsidR="00271D09" w:rsidRDefault="00DC7930" w:rsidP="07610696">
            <w:pPr>
              <w:rPr>
                <w:bCs/>
                <w:color w:val="FF0000"/>
              </w:rPr>
            </w:pPr>
            <w:r w:rsidRPr="00587B04">
              <w:rPr>
                <w:bCs/>
                <w:color w:val="FF0000"/>
              </w:rPr>
              <w:t xml:space="preserve">While there is no set number of targets that is ‘right’. In the interests of maintaining appropriate focus, </w:t>
            </w:r>
            <w:r w:rsidRPr="00587B04">
              <w:rPr>
                <w:b/>
                <w:i/>
                <w:iCs/>
                <w:color w:val="FF0000"/>
              </w:rPr>
              <w:t>two</w:t>
            </w:r>
            <w:r w:rsidRPr="00587B04">
              <w:rPr>
                <w:bCs/>
                <w:i/>
                <w:iCs/>
                <w:color w:val="FF0000"/>
              </w:rPr>
              <w:t xml:space="preserve"> </w:t>
            </w:r>
            <w:r w:rsidRPr="00587B04">
              <w:rPr>
                <w:bCs/>
                <w:color w:val="FF0000"/>
              </w:rPr>
              <w:t xml:space="preserve">targets will more than suffice, three at the outside. However, they must be </w:t>
            </w:r>
            <w:r w:rsidR="00587B04" w:rsidRPr="00587B04">
              <w:rPr>
                <w:bCs/>
                <w:color w:val="0070C0"/>
              </w:rPr>
              <w:t>S</w:t>
            </w:r>
            <w:r w:rsidRPr="00587B04">
              <w:rPr>
                <w:bCs/>
                <w:color w:val="0070C0"/>
              </w:rPr>
              <w:t>pecific</w:t>
            </w:r>
            <w:r w:rsidR="00587B04" w:rsidRPr="00587B04">
              <w:rPr>
                <w:bCs/>
                <w:color w:val="FF0000"/>
              </w:rPr>
              <w:t xml:space="preserve"> to the trainee’s progress, </w:t>
            </w:r>
            <w:r w:rsidR="00587B04" w:rsidRPr="00587B04">
              <w:rPr>
                <w:bCs/>
                <w:color w:val="0070C0"/>
              </w:rPr>
              <w:t>Measurable</w:t>
            </w:r>
            <w:r w:rsidR="00587B04" w:rsidRPr="00587B04">
              <w:rPr>
                <w:bCs/>
                <w:color w:val="FF0000"/>
              </w:rPr>
              <w:t xml:space="preserve"> (how will they know it has been achieved), </w:t>
            </w:r>
            <w:r w:rsidR="00587B04" w:rsidRPr="00587B04">
              <w:rPr>
                <w:bCs/>
                <w:color w:val="0070C0"/>
              </w:rPr>
              <w:t>Achievable</w:t>
            </w:r>
            <w:r w:rsidR="00587B04" w:rsidRPr="00587B04">
              <w:rPr>
                <w:bCs/>
                <w:color w:val="FF0000"/>
              </w:rPr>
              <w:t xml:space="preserve"> within the time frame you set, </w:t>
            </w:r>
            <w:r w:rsidR="00587B04" w:rsidRPr="00587B04">
              <w:rPr>
                <w:bCs/>
                <w:color w:val="0070C0"/>
              </w:rPr>
              <w:t>Realistic</w:t>
            </w:r>
            <w:r w:rsidR="00587B04" w:rsidRPr="00587B04">
              <w:rPr>
                <w:bCs/>
                <w:color w:val="FF0000"/>
              </w:rPr>
              <w:t xml:space="preserve"> for the trainee and </w:t>
            </w:r>
            <w:r w:rsidR="00587B04" w:rsidRPr="00587B04">
              <w:rPr>
                <w:bCs/>
                <w:color w:val="0070C0"/>
              </w:rPr>
              <w:t>Timed</w:t>
            </w:r>
            <w:r w:rsidR="00587B04" w:rsidRPr="00587B04">
              <w:rPr>
                <w:bCs/>
                <w:color w:val="FF0000"/>
              </w:rPr>
              <w:t xml:space="preserve"> (this is easy – by next lesson / next week / the end of term)</w:t>
            </w:r>
          </w:p>
          <w:p w14:paraId="273EA1F4" w14:textId="0780EFFF" w:rsidR="001C2B45" w:rsidRPr="009F6E90" w:rsidRDefault="009F6E90" w:rsidP="00B22294">
            <w:pPr>
              <w:pStyle w:val="ListParagraph"/>
              <w:numPr>
                <w:ilvl w:val="0"/>
                <w:numId w:val="19"/>
              </w:numPr>
              <w:rPr>
                <w:bCs/>
                <w:color w:val="FF0000"/>
              </w:rPr>
            </w:pPr>
            <w:r w:rsidRPr="009F6E90">
              <w:rPr>
                <w:bCs/>
                <w:color w:val="FF0000"/>
              </w:rPr>
              <w:t xml:space="preserve">Bullet </w:t>
            </w:r>
            <w:r w:rsidR="00524E21">
              <w:rPr>
                <w:bCs/>
                <w:color w:val="FF0000"/>
              </w:rPr>
              <w:t>p</w:t>
            </w:r>
            <w:r w:rsidRPr="009F6E90">
              <w:rPr>
                <w:bCs/>
                <w:color w:val="FF0000"/>
              </w:rPr>
              <w:t>oint One</w:t>
            </w:r>
          </w:p>
          <w:p w14:paraId="1EE52756" w14:textId="718D6C9C" w:rsidR="009F6E90" w:rsidRPr="009F6E90" w:rsidRDefault="009F6E90" w:rsidP="00B22294">
            <w:pPr>
              <w:pStyle w:val="ListParagraph"/>
              <w:numPr>
                <w:ilvl w:val="0"/>
                <w:numId w:val="19"/>
              </w:numPr>
              <w:rPr>
                <w:bCs/>
                <w:color w:val="FF0000"/>
              </w:rPr>
            </w:pPr>
            <w:r w:rsidRPr="009F6E90">
              <w:rPr>
                <w:bCs/>
                <w:color w:val="FF0000"/>
              </w:rPr>
              <w:t xml:space="preserve">Bullet </w:t>
            </w:r>
            <w:r w:rsidR="00524E21">
              <w:rPr>
                <w:bCs/>
                <w:color w:val="FF0000"/>
              </w:rPr>
              <w:t>p</w:t>
            </w:r>
            <w:r w:rsidRPr="009F6E90">
              <w:rPr>
                <w:bCs/>
                <w:color w:val="FF0000"/>
              </w:rPr>
              <w:t>oint Two</w:t>
            </w:r>
          </w:p>
          <w:p w14:paraId="4E6B151A" w14:textId="4FD6B794" w:rsidR="009F6E90" w:rsidRPr="009F6E90" w:rsidRDefault="00B22294" w:rsidP="00B22294">
            <w:pPr>
              <w:pStyle w:val="ListParagraph"/>
              <w:numPr>
                <w:ilvl w:val="0"/>
                <w:numId w:val="19"/>
              </w:numPr>
              <w:rPr>
                <w:bCs/>
                <w:color w:val="FF0000"/>
              </w:rPr>
            </w:pPr>
            <w:r>
              <w:rPr>
                <w:bCs/>
                <w:color w:val="FF0000"/>
              </w:rPr>
              <w:t>(</w:t>
            </w:r>
            <w:r w:rsidR="009F6E90" w:rsidRPr="009F6E90">
              <w:rPr>
                <w:bCs/>
                <w:color w:val="FF0000"/>
              </w:rPr>
              <w:t xml:space="preserve">Bullet </w:t>
            </w:r>
            <w:r w:rsidR="00524E21">
              <w:rPr>
                <w:bCs/>
                <w:color w:val="FF0000"/>
              </w:rPr>
              <w:t>p</w:t>
            </w:r>
            <w:r w:rsidR="009F6E90" w:rsidRPr="009F6E90">
              <w:rPr>
                <w:bCs/>
                <w:color w:val="FF0000"/>
              </w:rPr>
              <w:t>oint Three</w:t>
            </w:r>
            <w:r>
              <w:rPr>
                <w:bCs/>
                <w:color w:val="FF0000"/>
              </w:rPr>
              <w:t>)</w:t>
            </w:r>
          </w:p>
          <w:p w14:paraId="0834A065" w14:textId="77777777" w:rsidR="00587B04" w:rsidRPr="00587B04" w:rsidRDefault="00587B04" w:rsidP="07610696">
            <w:pPr>
              <w:rPr>
                <w:bCs/>
                <w:color w:val="FF0000"/>
              </w:rPr>
            </w:pPr>
          </w:p>
          <w:p w14:paraId="6E7B8502" w14:textId="65F9E921" w:rsidR="00587B04" w:rsidRPr="00DC7930" w:rsidRDefault="00587B04" w:rsidP="07610696">
            <w:pPr>
              <w:rPr>
                <w:b/>
                <w:color w:val="FF0000"/>
              </w:rPr>
            </w:pPr>
          </w:p>
        </w:tc>
      </w:tr>
      <w:tr w:rsidR="009C6625" w14:paraId="58093705" w14:textId="77777777" w:rsidTr="006643E2">
        <w:trPr>
          <w:trHeight w:val="3700"/>
        </w:trPr>
        <w:tc>
          <w:tcPr>
            <w:tcW w:w="9305" w:type="dxa"/>
            <w:gridSpan w:val="2"/>
          </w:tcPr>
          <w:p w14:paraId="19B14542" w14:textId="77777777" w:rsidR="009C6625" w:rsidRDefault="009C6625" w:rsidP="007B2D81">
            <w:pPr>
              <w:rPr>
                <w:b/>
              </w:rPr>
            </w:pPr>
            <w:r>
              <w:rPr>
                <w:b/>
              </w:rPr>
              <w:lastRenderedPageBreak/>
              <w:t>Trainee r</w:t>
            </w:r>
            <w:r w:rsidR="009110B2">
              <w:rPr>
                <w:b/>
              </w:rPr>
              <w:t>e</w:t>
            </w:r>
            <w:r>
              <w:rPr>
                <w:b/>
              </w:rPr>
              <w:t>flections</w:t>
            </w:r>
            <w:r w:rsidR="009110B2">
              <w:rPr>
                <w:b/>
              </w:rPr>
              <w:t>:</w:t>
            </w:r>
          </w:p>
          <w:p w14:paraId="075A17C3" w14:textId="46F7607B" w:rsidR="003F737D" w:rsidRPr="00063330" w:rsidRDefault="003F737D" w:rsidP="003F737D">
            <w:pPr>
              <w:rPr>
                <w:bCs/>
                <w:color w:val="FF0000"/>
              </w:rPr>
            </w:pPr>
            <w:r w:rsidRPr="00063330">
              <w:rPr>
                <w:bCs/>
                <w:color w:val="FF0000"/>
              </w:rPr>
              <w:t xml:space="preserve">In this section the trainee should reflect on the observed lesson. They should consider the feedback given and how they felt about the lesson and the feedback. </w:t>
            </w:r>
            <w:r w:rsidR="00063330" w:rsidRPr="00063330">
              <w:rPr>
                <w:color w:val="FF0000"/>
              </w:rPr>
              <w:t xml:space="preserve"> </w:t>
            </w:r>
            <w:r w:rsidR="00063330" w:rsidRPr="00063330">
              <w:rPr>
                <w:bCs/>
                <w:color w:val="FF0000"/>
              </w:rPr>
              <w:t>Trainees may wish to use a reflective cycle to aid their reflections.</w:t>
            </w:r>
          </w:p>
          <w:p w14:paraId="253AD2C7" w14:textId="77777777" w:rsidR="003F737D" w:rsidRPr="00063330" w:rsidRDefault="003F737D" w:rsidP="003F737D">
            <w:pPr>
              <w:rPr>
                <w:bCs/>
                <w:color w:val="FF0000"/>
              </w:rPr>
            </w:pPr>
          </w:p>
          <w:p w14:paraId="5CB4F335" w14:textId="77777777" w:rsidR="003F737D" w:rsidRPr="00063330" w:rsidRDefault="003F737D" w:rsidP="003F737D">
            <w:pPr>
              <w:rPr>
                <w:bCs/>
                <w:color w:val="FF0000"/>
              </w:rPr>
            </w:pPr>
            <w:r w:rsidRPr="00063330">
              <w:rPr>
                <w:bCs/>
                <w:color w:val="FF0000"/>
              </w:rPr>
              <w:t>Trainees may wish to consider:</w:t>
            </w:r>
          </w:p>
          <w:p w14:paraId="3A44C5D5" w14:textId="6ADF0C12" w:rsidR="003F737D" w:rsidRPr="00063330" w:rsidRDefault="003F737D" w:rsidP="00063330">
            <w:pPr>
              <w:pStyle w:val="ListParagraph"/>
              <w:numPr>
                <w:ilvl w:val="0"/>
                <w:numId w:val="20"/>
              </w:numPr>
              <w:rPr>
                <w:bCs/>
                <w:color w:val="FF0000"/>
              </w:rPr>
            </w:pPr>
            <w:r w:rsidRPr="00063330">
              <w:rPr>
                <w:bCs/>
                <w:color w:val="FF0000"/>
              </w:rPr>
              <w:t xml:space="preserve">How typical this observation was of their performance overall, </w:t>
            </w:r>
            <w:r w:rsidR="00302B4A" w:rsidRPr="00063330">
              <w:rPr>
                <w:bCs/>
                <w:color w:val="FF0000"/>
              </w:rPr>
              <w:t>considering</w:t>
            </w:r>
            <w:r w:rsidRPr="00063330">
              <w:rPr>
                <w:bCs/>
                <w:color w:val="FF0000"/>
              </w:rPr>
              <w:t xml:space="preserve"> all aspects of their classroom practice, professional </w:t>
            </w:r>
            <w:r w:rsidR="00063330" w:rsidRPr="00063330">
              <w:rPr>
                <w:bCs/>
                <w:color w:val="FF0000"/>
              </w:rPr>
              <w:t>engagement,</w:t>
            </w:r>
            <w:r w:rsidRPr="00063330">
              <w:rPr>
                <w:bCs/>
                <w:color w:val="FF0000"/>
              </w:rPr>
              <w:t xml:space="preserve"> and academic performance?</w:t>
            </w:r>
          </w:p>
          <w:p w14:paraId="21D81F11" w14:textId="1EC39E09" w:rsidR="003F737D" w:rsidRPr="00063330" w:rsidRDefault="003F737D" w:rsidP="00063330">
            <w:pPr>
              <w:pStyle w:val="ListParagraph"/>
              <w:numPr>
                <w:ilvl w:val="0"/>
                <w:numId w:val="20"/>
              </w:numPr>
              <w:rPr>
                <w:bCs/>
                <w:color w:val="FF0000"/>
              </w:rPr>
            </w:pPr>
            <w:r w:rsidRPr="00063330">
              <w:rPr>
                <w:bCs/>
                <w:color w:val="FF0000"/>
              </w:rPr>
              <w:t xml:space="preserve">Have they demonstrated improvement against their prior targets? </w:t>
            </w:r>
          </w:p>
          <w:p w14:paraId="78FB6B8A" w14:textId="648FC25B" w:rsidR="003F737D" w:rsidRPr="00063330" w:rsidRDefault="003F737D" w:rsidP="00063330">
            <w:pPr>
              <w:pStyle w:val="ListParagraph"/>
              <w:numPr>
                <w:ilvl w:val="0"/>
                <w:numId w:val="20"/>
              </w:numPr>
              <w:rPr>
                <w:bCs/>
                <w:color w:val="FF0000"/>
              </w:rPr>
            </w:pPr>
            <w:r w:rsidRPr="00063330">
              <w:rPr>
                <w:bCs/>
                <w:color w:val="FF0000"/>
              </w:rPr>
              <w:t>Was this lesson a disaster</w:t>
            </w:r>
            <w:r w:rsidR="007C1848">
              <w:rPr>
                <w:bCs/>
                <w:color w:val="FF0000"/>
              </w:rPr>
              <w:t xml:space="preserve"> or significantly better</w:t>
            </w:r>
            <w:r w:rsidRPr="00063330">
              <w:rPr>
                <w:bCs/>
                <w:color w:val="FF0000"/>
              </w:rPr>
              <w:t xml:space="preserve"> in comparison to their normal teaching? </w:t>
            </w:r>
          </w:p>
          <w:p w14:paraId="6536FD82" w14:textId="4B269786" w:rsidR="003F737D" w:rsidRPr="00063330" w:rsidRDefault="003F737D" w:rsidP="00063330">
            <w:pPr>
              <w:pStyle w:val="ListParagraph"/>
              <w:numPr>
                <w:ilvl w:val="0"/>
                <w:numId w:val="20"/>
              </w:numPr>
              <w:rPr>
                <w:bCs/>
                <w:color w:val="FF0000"/>
              </w:rPr>
            </w:pPr>
            <w:r w:rsidRPr="00063330">
              <w:rPr>
                <w:bCs/>
                <w:color w:val="FF0000"/>
              </w:rPr>
              <w:t xml:space="preserve">Is there a discrepancy between the quality of their planning and their ability to translate that </w:t>
            </w:r>
            <w:r w:rsidR="00302B4A" w:rsidRPr="00063330">
              <w:rPr>
                <w:bCs/>
                <w:color w:val="FF0000"/>
              </w:rPr>
              <w:t>i</w:t>
            </w:r>
            <w:r w:rsidRPr="00063330">
              <w:rPr>
                <w:bCs/>
                <w:color w:val="FF0000"/>
              </w:rPr>
              <w:t>nto reality?</w:t>
            </w:r>
          </w:p>
          <w:p w14:paraId="5C39C542" w14:textId="59005CFC" w:rsidR="009110B2" w:rsidRPr="00063330" w:rsidRDefault="003F737D" w:rsidP="00063330">
            <w:pPr>
              <w:pStyle w:val="ListParagraph"/>
              <w:numPr>
                <w:ilvl w:val="0"/>
                <w:numId w:val="20"/>
              </w:numPr>
              <w:rPr>
                <w:bCs/>
                <w:color w:val="FF0000"/>
              </w:rPr>
            </w:pPr>
            <w:r w:rsidRPr="00063330">
              <w:rPr>
                <w:bCs/>
                <w:color w:val="FF0000"/>
              </w:rPr>
              <w:t xml:space="preserve">What do examples of student work suggest about the quality of their experience </w:t>
            </w:r>
            <w:r w:rsidR="00302B4A" w:rsidRPr="00063330">
              <w:rPr>
                <w:bCs/>
                <w:color w:val="FF0000"/>
              </w:rPr>
              <w:t>over time</w:t>
            </w:r>
            <w:r w:rsidRPr="00063330">
              <w:rPr>
                <w:bCs/>
                <w:color w:val="FF0000"/>
              </w:rPr>
              <w:t xml:space="preserve">? </w:t>
            </w:r>
          </w:p>
          <w:p w14:paraId="1A23F47D" w14:textId="1DCC20C9" w:rsidR="00AC4937" w:rsidRPr="00063330" w:rsidRDefault="00AC4937" w:rsidP="00063330">
            <w:pPr>
              <w:pStyle w:val="ListParagraph"/>
              <w:numPr>
                <w:ilvl w:val="0"/>
                <w:numId w:val="20"/>
              </w:numPr>
              <w:rPr>
                <w:bCs/>
                <w:color w:val="FF0000"/>
              </w:rPr>
            </w:pPr>
            <w:r w:rsidRPr="00063330">
              <w:rPr>
                <w:bCs/>
                <w:color w:val="FF0000"/>
              </w:rPr>
              <w:t xml:space="preserve">Ways in which they can address the targets that have been </w:t>
            </w:r>
            <w:r w:rsidR="00063330" w:rsidRPr="00063330">
              <w:rPr>
                <w:bCs/>
                <w:color w:val="FF0000"/>
              </w:rPr>
              <w:t>set.</w:t>
            </w:r>
          </w:p>
          <w:p w14:paraId="18C1A5FA" w14:textId="579C91B5" w:rsidR="009110B2" w:rsidRPr="00693B54" w:rsidRDefault="009110B2" w:rsidP="00F17D8C">
            <w:pPr>
              <w:rPr>
                <w:b/>
              </w:rPr>
            </w:pPr>
          </w:p>
        </w:tc>
      </w:tr>
    </w:tbl>
    <w:p w14:paraId="0FE48E64" w14:textId="77777777" w:rsidR="008A2DE8" w:rsidRDefault="008A2DE8" w:rsidP="004A6A65">
      <w:pPr>
        <w:tabs>
          <w:tab w:val="left" w:pos="2238"/>
        </w:tabs>
      </w:pPr>
    </w:p>
    <w:p w14:paraId="5519B378" w14:textId="6C4BD690" w:rsidR="00107569" w:rsidRDefault="00107569" w:rsidP="00107569">
      <w:pPr>
        <w:tabs>
          <w:tab w:val="left" w:pos="2238"/>
        </w:tabs>
        <w:rPr>
          <w:rFonts w:ascii="Calibri" w:eastAsia="Calibri" w:hAnsi="Calibri" w:cs="Calibri"/>
          <w:color w:val="000000" w:themeColor="text1"/>
        </w:rPr>
      </w:pPr>
      <w:r w:rsidRPr="6484A957">
        <w:rPr>
          <w:rFonts w:ascii="Calibri" w:eastAsia="Calibri" w:hAnsi="Calibri" w:cs="Calibri"/>
          <w:b/>
          <w:bCs/>
          <w:color w:val="000000" w:themeColor="text1"/>
        </w:rPr>
        <w:t>Feedback to be shared and discussed with trainee within 48 hours of the observation wherever possible</w:t>
      </w:r>
      <w:r w:rsidR="00116783">
        <w:rPr>
          <w:rFonts w:ascii="Calibri" w:eastAsia="Calibri" w:hAnsi="Calibri" w:cs="Calibri"/>
          <w:b/>
          <w:bCs/>
          <w:color w:val="000000" w:themeColor="text1"/>
        </w:rPr>
        <w:t>.</w:t>
      </w:r>
    </w:p>
    <w:p w14:paraId="41362441" w14:textId="77777777" w:rsidR="00107569" w:rsidRDefault="00107569" w:rsidP="004A6A65">
      <w:pPr>
        <w:tabs>
          <w:tab w:val="left" w:pos="2238"/>
        </w:tabs>
      </w:pPr>
    </w:p>
    <w:sectPr w:rsidR="00107569" w:rsidSect="003408C0">
      <w:head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537DA" w14:textId="77777777" w:rsidR="004254C6" w:rsidRDefault="004254C6" w:rsidP="00BB47F2">
      <w:pPr>
        <w:spacing w:after="0" w:line="240" w:lineRule="auto"/>
      </w:pPr>
      <w:r>
        <w:separator/>
      </w:r>
    </w:p>
  </w:endnote>
  <w:endnote w:type="continuationSeparator" w:id="0">
    <w:p w14:paraId="6E51CB2E" w14:textId="77777777" w:rsidR="004254C6" w:rsidRDefault="004254C6" w:rsidP="00BB4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7A1C" w14:textId="77777777" w:rsidR="004254C6" w:rsidRDefault="004254C6" w:rsidP="00BB47F2">
      <w:pPr>
        <w:spacing w:after="0" w:line="240" w:lineRule="auto"/>
      </w:pPr>
      <w:r>
        <w:separator/>
      </w:r>
    </w:p>
  </w:footnote>
  <w:footnote w:type="continuationSeparator" w:id="0">
    <w:p w14:paraId="57C15B73" w14:textId="77777777" w:rsidR="004254C6" w:rsidRDefault="004254C6" w:rsidP="00BB4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E173" w14:textId="77777777" w:rsidR="00BB47F2" w:rsidRDefault="00BB47F2">
    <w:pPr>
      <w:pStyle w:val="Header"/>
    </w:pPr>
    <w:r>
      <w:rPr>
        <w:noProof/>
      </w:rPr>
      <mc:AlternateContent>
        <mc:Choice Requires="wps">
          <w:drawing>
            <wp:anchor distT="0" distB="0" distL="114300" distR="114300" simplePos="0" relativeHeight="251659264" behindDoc="0" locked="0" layoutInCell="0" allowOverlap="1" wp14:anchorId="2C0E08C3" wp14:editId="3172EB8B">
              <wp:simplePos x="0" y="0"/>
              <wp:positionH relativeFrom="page">
                <wp:posOffset>0</wp:posOffset>
              </wp:positionH>
              <wp:positionV relativeFrom="page">
                <wp:posOffset>190500</wp:posOffset>
              </wp:positionV>
              <wp:extent cx="7560310" cy="266700"/>
              <wp:effectExtent l="0" t="0" r="0" b="0"/>
              <wp:wrapNone/>
              <wp:docPr id="1" name="MSIPCMe5644a33a93724250482c7d0" descr="{&quot;HashCode&quot;:184434598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C31102" w14:textId="6BBB3B74" w:rsidR="00BB47F2" w:rsidRPr="00BB47F2" w:rsidRDefault="00BB47F2" w:rsidP="00BB47F2">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C0E08C3" id="_x0000_t202" coordsize="21600,21600" o:spt="202" path="m,l,21600r21600,l21600,xe">
              <v:stroke joinstyle="miter"/>
              <v:path gradientshapeok="t" o:connecttype="rect"/>
            </v:shapetype>
            <v:shape id="MSIPCMe5644a33a93724250482c7d0" o:spid="_x0000_s1026" type="#_x0000_t202" alt="{&quot;HashCode&quot;:184434598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20C31102" w14:textId="6BBB3B74" w:rsidR="00BB47F2" w:rsidRPr="00BB47F2" w:rsidRDefault="00BB47F2" w:rsidP="00BB47F2">
                    <w:pPr>
                      <w:spacing w:after="0"/>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4A7"/>
    <w:multiLevelType w:val="hybridMultilevel"/>
    <w:tmpl w:val="A9CEE7EE"/>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284" w:hanging="360"/>
      </w:pPr>
    </w:lvl>
    <w:lvl w:ilvl="2" w:tplc="0809001B" w:tentative="1">
      <w:start w:val="1"/>
      <w:numFmt w:val="lowerRoman"/>
      <w:lvlText w:val="%3."/>
      <w:lvlJc w:val="right"/>
      <w:pPr>
        <w:ind w:left="436" w:hanging="180"/>
      </w:pPr>
    </w:lvl>
    <w:lvl w:ilvl="3" w:tplc="0809000F" w:tentative="1">
      <w:start w:val="1"/>
      <w:numFmt w:val="decimal"/>
      <w:lvlText w:val="%4."/>
      <w:lvlJc w:val="left"/>
      <w:pPr>
        <w:ind w:left="1156" w:hanging="360"/>
      </w:pPr>
    </w:lvl>
    <w:lvl w:ilvl="4" w:tplc="08090019" w:tentative="1">
      <w:start w:val="1"/>
      <w:numFmt w:val="lowerLetter"/>
      <w:lvlText w:val="%5."/>
      <w:lvlJc w:val="left"/>
      <w:pPr>
        <w:ind w:left="1876" w:hanging="360"/>
      </w:pPr>
    </w:lvl>
    <w:lvl w:ilvl="5" w:tplc="0809001B" w:tentative="1">
      <w:start w:val="1"/>
      <w:numFmt w:val="lowerRoman"/>
      <w:lvlText w:val="%6."/>
      <w:lvlJc w:val="right"/>
      <w:pPr>
        <w:ind w:left="2596" w:hanging="180"/>
      </w:pPr>
    </w:lvl>
    <w:lvl w:ilvl="6" w:tplc="0809000F" w:tentative="1">
      <w:start w:val="1"/>
      <w:numFmt w:val="decimal"/>
      <w:lvlText w:val="%7."/>
      <w:lvlJc w:val="left"/>
      <w:pPr>
        <w:ind w:left="3316" w:hanging="360"/>
      </w:pPr>
    </w:lvl>
    <w:lvl w:ilvl="7" w:tplc="08090019" w:tentative="1">
      <w:start w:val="1"/>
      <w:numFmt w:val="lowerLetter"/>
      <w:lvlText w:val="%8."/>
      <w:lvlJc w:val="left"/>
      <w:pPr>
        <w:ind w:left="4036" w:hanging="360"/>
      </w:pPr>
    </w:lvl>
    <w:lvl w:ilvl="8" w:tplc="0809001B" w:tentative="1">
      <w:start w:val="1"/>
      <w:numFmt w:val="lowerRoman"/>
      <w:lvlText w:val="%9."/>
      <w:lvlJc w:val="right"/>
      <w:pPr>
        <w:ind w:left="4756" w:hanging="180"/>
      </w:pPr>
    </w:lvl>
  </w:abstractNum>
  <w:abstractNum w:abstractNumId="1" w15:restartNumberingAfterBreak="0">
    <w:nsid w:val="02971A03"/>
    <w:multiLevelType w:val="hybridMultilevel"/>
    <w:tmpl w:val="265AD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123D6"/>
    <w:multiLevelType w:val="hybridMultilevel"/>
    <w:tmpl w:val="ED1862C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634E44"/>
    <w:multiLevelType w:val="hybridMultilevel"/>
    <w:tmpl w:val="7E40BF1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8E2C9B"/>
    <w:multiLevelType w:val="hybridMultilevel"/>
    <w:tmpl w:val="E70A0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3C2D51"/>
    <w:multiLevelType w:val="hybridMultilevel"/>
    <w:tmpl w:val="63121C7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9535A9"/>
    <w:multiLevelType w:val="hybridMultilevel"/>
    <w:tmpl w:val="97F6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91DEB"/>
    <w:multiLevelType w:val="hybridMultilevel"/>
    <w:tmpl w:val="73F28FE8"/>
    <w:lvl w:ilvl="0" w:tplc="3B104F2A">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776E44"/>
    <w:multiLevelType w:val="hybridMultilevel"/>
    <w:tmpl w:val="DFC665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C63A15"/>
    <w:multiLevelType w:val="hybridMultilevel"/>
    <w:tmpl w:val="E8C6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36156"/>
    <w:multiLevelType w:val="hybridMultilevel"/>
    <w:tmpl w:val="AB881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BB2117"/>
    <w:multiLevelType w:val="hybridMultilevel"/>
    <w:tmpl w:val="36642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1C5B46"/>
    <w:multiLevelType w:val="hybridMultilevel"/>
    <w:tmpl w:val="B6623FF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593318"/>
    <w:multiLevelType w:val="hybridMultilevel"/>
    <w:tmpl w:val="B948B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D940C4"/>
    <w:multiLevelType w:val="hybridMultilevel"/>
    <w:tmpl w:val="DD04810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322328"/>
    <w:multiLevelType w:val="hybridMultilevel"/>
    <w:tmpl w:val="FC96A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78055E"/>
    <w:multiLevelType w:val="hybridMultilevel"/>
    <w:tmpl w:val="4726E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F60FDE"/>
    <w:multiLevelType w:val="hybridMultilevel"/>
    <w:tmpl w:val="B4AA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6A00E8"/>
    <w:multiLevelType w:val="hybridMultilevel"/>
    <w:tmpl w:val="E9CCD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C93DE0"/>
    <w:multiLevelType w:val="hybridMultilevel"/>
    <w:tmpl w:val="F5FA3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4039842">
    <w:abstractNumId w:val="18"/>
  </w:num>
  <w:num w:numId="2" w16cid:durableId="212545576">
    <w:abstractNumId w:val="4"/>
  </w:num>
  <w:num w:numId="3" w16cid:durableId="415370656">
    <w:abstractNumId w:val="16"/>
  </w:num>
  <w:num w:numId="4" w16cid:durableId="1199318270">
    <w:abstractNumId w:val="15"/>
  </w:num>
  <w:num w:numId="5" w16cid:durableId="1952131297">
    <w:abstractNumId w:val="19"/>
  </w:num>
  <w:num w:numId="6" w16cid:durableId="491067086">
    <w:abstractNumId w:val="11"/>
  </w:num>
  <w:num w:numId="7" w16cid:durableId="317811014">
    <w:abstractNumId w:val="5"/>
  </w:num>
  <w:num w:numId="8" w16cid:durableId="984895920">
    <w:abstractNumId w:val="3"/>
  </w:num>
  <w:num w:numId="9" w16cid:durableId="1873683431">
    <w:abstractNumId w:val="2"/>
  </w:num>
  <w:num w:numId="10" w16cid:durableId="1665402561">
    <w:abstractNumId w:val="8"/>
  </w:num>
  <w:num w:numId="11" w16cid:durableId="1197693203">
    <w:abstractNumId w:val="0"/>
  </w:num>
  <w:num w:numId="12" w16cid:durableId="2019040752">
    <w:abstractNumId w:val="13"/>
  </w:num>
  <w:num w:numId="13" w16cid:durableId="1274746123">
    <w:abstractNumId w:val="10"/>
  </w:num>
  <w:num w:numId="14" w16cid:durableId="1947348675">
    <w:abstractNumId w:val="14"/>
  </w:num>
  <w:num w:numId="15" w16cid:durableId="1270046909">
    <w:abstractNumId w:val="7"/>
  </w:num>
  <w:num w:numId="16" w16cid:durableId="915673800">
    <w:abstractNumId w:val="9"/>
  </w:num>
  <w:num w:numId="17" w16cid:durableId="531305405">
    <w:abstractNumId w:val="17"/>
  </w:num>
  <w:num w:numId="18" w16cid:durableId="1278374472">
    <w:abstractNumId w:val="1"/>
  </w:num>
  <w:num w:numId="19" w16cid:durableId="1687290655">
    <w:abstractNumId w:val="12"/>
  </w:num>
  <w:num w:numId="20" w16cid:durableId="1804079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C0"/>
    <w:rsid w:val="00000F72"/>
    <w:rsid w:val="00030AF7"/>
    <w:rsid w:val="0003351F"/>
    <w:rsid w:val="000442DB"/>
    <w:rsid w:val="00053EE1"/>
    <w:rsid w:val="00062C68"/>
    <w:rsid w:val="00063330"/>
    <w:rsid w:val="00064E28"/>
    <w:rsid w:val="00074521"/>
    <w:rsid w:val="000A0F9A"/>
    <w:rsid w:val="000A5F51"/>
    <w:rsid w:val="000B452A"/>
    <w:rsid w:val="000C3F97"/>
    <w:rsid w:val="000E4774"/>
    <w:rsid w:val="001015E4"/>
    <w:rsid w:val="00104247"/>
    <w:rsid w:val="0010750C"/>
    <w:rsid w:val="00107569"/>
    <w:rsid w:val="00116783"/>
    <w:rsid w:val="00122E6D"/>
    <w:rsid w:val="001326D4"/>
    <w:rsid w:val="001413DF"/>
    <w:rsid w:val="00141AE7"/>
    <w:rsid w:val="00146E43"/>
    <w:rsid w:val="001B5B89"/>
    <w:rsid w:val="001C2B45"/>
    <w:rsid w:val="001E4BEF"/>
    <w:rsid w:val="001E527D"/>
    <w:rsid w:val="001F0C3A"/>
    <w:rsid w:val="002069B3"/>
    <w:rsid w:val="002323A7"/>
    <w:rsid w:val="0024279D"/>
    <w:rsid w:val="00243232"/>
    <w:rsid w:val="002436DC"/>
    <w:rsid w:val="00247FB4"/>
    <w:rsid w:val="00271D09"/>
    <w:rsid w:val="00286CCF"/>
    <w:rsid w:val="002D6754"/>
    <w:rsid w:val="00302B4A"/>
    <w:rsid w:val="00332C9E"/>
    <w:rsid w:val="003408C0"/>
    <w:rsid w:val="00341610"/>
    <w:rsid w:val="00354CAE"/>
    <w:rsid w:val="00357A82"/>
    <w:rsid w:val="00357B99"/>
    <w:rsid w:val="00363BEE"/>
    <w:rsid w:val="00377381"/>
    <w:rsid w:val="00382D58"/>
    <w:rsid w:val="00395B92"/>
    <w:rsid w:val="003C4E98"/>
    <w:rsid w:val="003E6BD8"/>
    <w:rsid w:val="003F3D68"/>
    <w:rsid w:val="003F737D"/>
    <w:rsid w:val="004044B5"/>
    <w:rsid w:val="00424B13"/>
    <w:rsid w:val="004254C6"/>
    <w:rsid w:val="00430F7D"/>
    <w:rsid w:val="00441469"/>
    <w:rsid w:val="004435FC"/>
    <w:rsid w:val="004A6A65"/>
    <w:rsid w:val="004B069E"/>
    <w:rsid w:val="004E365E"/>
    <w:rsid w:val="004E7F7F"/>
    <w:rsid w:val="00515EBC"/>
    <w:rsid w:val="00524E21"/>
    <w:rsid w:val="00526230"/>
    <w:rsid w:val="00552D4C"/>
    <w:rsid w:val="00557D69"/>
    <w:rsid w:val="0056186D"/>
    <w:rsid w:val="00572FDC"/>
    <w:rsid w:val="00577810"/>
    <w:rsid w:val="005827B3"/>
    <w:rsid w:val="00587826"/>
    <w:rsid w:val="00587B04"/>
    <w:rsid w:val="00592798"/>
    <w:rsid w:val="005A0E52"/>
    <w:rsid w:val="005B7888"/>
    <w:rsid w:val="005D52F4"/>
    <w:rsid w:val="005E18B8"/>
    <w:rsid w:val="005E1F01"/>
    <w:rsid w:val="00646B44"/>
    <w:rsid w:val="00656B01"/>
    <w:rsid w:val="006643E2"/>
    <w:rsid w:val="00665248"/>
    <w:rsid w:val="00670B46"/>
    <w:rsid w:val="0068026D"/>
    <w:rsid w:val="00693B54"/>
    <w:rsid w:val="006C0C16"/>
    <w:rsid w:val="006C45FD"/>
    <w:rsid w:val="006C4A2D"/>
    <w:rsid w:val="006D200E"/>
    <w:rsid w:val="006E5DE2"/>
    <w:rsid w:val="00727C0E"/>
    <w:rsid w:val="00746256"/>
    <w:rsid w:val="00751024"/>
    <w:rsid w:val="00774B26"/>
    <w:rsid w:val="0077740F"/>
    <w:rsid w:val="00782D17"/>
    <w:rsid w:val="0079190D"/>
    <w:rsid w:val="007941F1"/>
    <w:rsid w:val="007B2D81"/>
    <w:rsid w:val="007C1848"/>
    <w:rsid w:val="007E029A"/>
    <w:rsid w:val="007F1B88"/>
    <w:rsid w:val="008233BE"/>
    <w:rsid w:val="00826891"/>
    <w:rsid w:val="00845D3F"/>
    <w:rsid w:val="0085024B"/>
    <w:rsid w:val="00852E18"/>
    <w:rsid w:val="0085558A"/>
    <w:rsid w:val="00876ACD"/>
    <w:rsid w:val="00880D2F"/>
    <w:rsid w:val="008A2DE8"/>
    <w:rsid w:val="008C37AC"/>
    <w:rsid w:val="008D382B"/>
    <w:rsid w:val="008D6D1D"/>
    <w:rsid w:val="008F143C"/>
    <w:rsid w:val="008F3FB2"/>
    <w:rsid w:val="009107FC"/>
    <w:rsid w:val="009110B2"/>
    <w:rsid w:val="0092735B"/>
    <w:rsid w:val="00931108"/>
    <w:rsid w:val="009322F5"/>
    <w:rsid w:val="009357E8"/>
    <w:rsid w:val="00955AF0"/>
    <w:rsid w:val="00957AA6"/>
    <w:rsid w:val="00965FA4"/>
    <w:rsid w:val="009877BA"/>
    <w:rsid w:val="009930CB"/>
    <w:rsid w:val="00995D79"/>
    <w:rsid w:val="009B7378"/>
    <w:rsid w:val="009C496F"/>
    <w:rsid w:val="009C6625"/>
    <w:rsid w:val="009D2B52"/>
    <w:rsid w:val="009F1B40"/>
    <w:rsid w:val="009F467C"/>
    <w:rsid w:val="009F6E90"/>
    <w:rsid w:val="009F7FC5"/>
    <w:rsid w:val="00A03C33"/>
    <w:rsid w:val="00A21ECD"/>
    <w:rsid w:val="00A31302"/>
    <w:rsid w:val="00A50175"/>
    <w:rsid w:val="00A663C5"/>
    <w:rsid w:val="00A77611"/>
    <w:rsid w:val="00A840BD"/>
    <w:rsid w:val="00A969B7"/>
    <w:rsid w:val="00AA14BC"/>
    <w:rsid w:val="00AC4937"/>
    <w:rsid w:val="00AC6167"/>
    <w:rsid w:val="00AD08DB"/>
    <w:rsid w:val="00B1300F"/>
    <w:rsid w:val="00B22294"/>
    <w:rsid w:val="00B263FE"/>
    <w:rsid w:val="00B35CB8"/>
    <w:rsid w:val="00B37D10"/>
    <w:rsid w:val="00B83F85"/>
    <w:rsid w:val="00B91748"/>
    <w:rsid w:val="00BA4B99"/>
    <w:rsid w:val="00BB47F2"/>
    <w:rsid w:val="00BC31B9"/>
    <w:rsid w:val="00BE64A1"/>
    <w:rsid w:val="00BF5105"/>
    <w:rsid w:val="00C10DDA"/>
    <w:rsid w:val="00C315F0"/>
    <w:rsid w:val="00C42BD5"/>
    <w:rsid w:val="00CA4038"/>
    <w:rsid w:val="00CB4D56"/>
    <w:rsid w:val="00CB500A"/>
    <w:rsid w:val="00CB7A99"/>
    <w:rsid w:val="00CC1CEC"/>
    <w:rsid w:val="00CC362C"/>
    <w:rsid w:val="00CC7F05"/>
    <w:rsid w:val="00CD04D8"/>
    <w:rsid w:val="00CD5BFF"/>
    <w:rsid w:val="00CE22B7"/>
    <w:rsid w:val="00CE28BA"/>
    <w:rsid w:val="00CF23C5"/>
    <w:rsid w:val="00D01205"/>
    <w:rsid w:val="00D16324"/>
    <w:rsid w:val="00D307FB"/>
    <w:rsid w:val="00D36195"/>
    <w:rsid w:val="00D41C9C"/>
    <w:rsid w:val="00DB0ACA"/>
    <w:rsid w:val="00DC7930"/>
    <w:rsid w:val="00DD1354"/>
    <w:rsid w:val="00DD3FF2"/>
    <w:rsid w:val="00DE118D"/>
    <w:rsid w:val="00DF5895"/>
    <w:rsid w:val="00E07880"/>
    <w:rsid w:val="00E423CD"/>
    <w:rsid w:val="00E45B69"/>
    <w:rsid w:val="00E61132"/>
    <w:rsid w:val="00E62C35"/>
    <w:rsid w:val="00E81618"/>
    <w:rsid w:val="00E9438E"/>
    <w:rsid w:val="00EA0F03"/>
    <w:rsid w:val="00EB3188"/>
    <w:rsid w:val="00EC3089"/>
    <w:rsid w:val="00EC5326"/>
    <w:rsid w:val="00ED295E"/>
    <w:rsid w:val="00ED692C"/>
    <w:rsid w:val="00EE0DAC"/>
    <w:rsid w:val="00EE5912"/>
    <w:rsid w:val="00EF013C"/>
    <w:rsid w:val="00F17D8C"/>
    <w:rsid w:val="00F21FE3"/>
    <w:rsid w:val="00F24915"/>
    <w:rsid w:val="00F4063C"/>
    <w:rsid w:val="00F42E13"/>
    <w:rsid w:val="00FA7A3F"/>
    <w:rsid w:val="00FB708D"/>
    <w:rsid w:val="00FF2C1A"/>
    <w:rsid w:val="07610696"/>
    <w:rsid w:val="2074E29F"/>
    <w:rsid w:val="5D0C082E"/>
    <w:rsid w:val="74410E61"/>
    <w:rsid w:val="77BC0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EC4BC"/>
  <w15:chartTrackingRefBased/>
  <w15:docId w15:val="{5C26020A-1D5C-4BF7-9136-7F07A1F0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08C0"/>
    <w:pPr>
      <w:tabs>
        <w:tab w:val="center" w:pos="4680"/>
        <w:tab w:val="right" w:pos="936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3408C0"/>
    <w:rPr>
      <w:rFonts w:ascii="Times New Roman" w:eastAsia="Times New Roman" w:hAnsi="Times New Roman" w:cs="Times New Roman"/>
      <w:sz w:val="24"/>
      <w:szCs w:val="24"/>
      <w:lang w:eastAsia="en-GB"/>
    </w:rPr>
  </w:style>
  <w:style w:type="table" w:styleId="TableGrid">
    <w:name w:val="Table Grid"/>
    <w:basedOn w:val="TableNormal"/>
    <w:uiPriority w:val="39"/>
    <w:rsid w:val="00EF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013C"/>
    <w:pPr>
      <w:ind w:left="720"/>
      <w:contextualSpacing/>
    </w:pPr>
  </w:style>
  <w:style w:type="paragraph" w:styleId="BalloonText">
    <w:name w:val="Balloon Text"/>
    <w:basedOn w:val="Normal"/>
    <w:link w:val="BalloonTextChar"/>
    <w:uiPriority w:val="99"/>
    <w:semiHidden/>
    <w:unhideWhenUsed/>
    <w:rsid w:val="00BF5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105"/>
    <w:rPr>
      <w:rFonts w:ascii="Segoe UI" w:hAnsi="Segoe UI" w:cs="Segoe UI"/>
      <w:sz w:val="18"/>
      <w:szCs w:val="18"/>
    </w:rPr>
  </w:style>
  <w:style w:type="paragraph" w:styleId="Footer">
    <w:name w:val="footer"/>
    <w:basedOn w:val="Normal"/>
    <w:link w:val="FooterChar"/>
    <w:uiPriority w:val="99"/>
    <w:unhideWhenUsed/>
    <w:rsid w:val="00BB4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C357FF7DD4047B71B85C0114DA162" ma:contentTypeVersion="14" ma:contentTypeDescription="Create a new document." ma:contentTypeScope="" ma:versionID="c40e1aca44fa2e1d388a5fba192d5489">
  <xsd:schema xmlns:xsd="http://www.w3.org/2001/XMLSchema" xmlns:xs="http://www.w3.org/2001/XMLSchema" xmlns:p="http://schemas.microsoft.com/office/2006/metadata/properties" xmlns:ns2="6e71c09c-5719-4e88-af77-260581849004" xmlns:ns3="a9047faf-09f1-4d7c-9bec-25bb6565919b" targetNamespace="http://schemas.microsoft.com/office/2006/metadata/properties" ma:root="true" ma:fieldsID="22065ca41b7b02e9c27a751c3402b38a" ns2:_="" ns3:_="">
    <xsd:import namespace="6e71c09c-5719-4e88-af77-260581849004"/>
    <xsd:import namespace="a9047faf-09f1-4d7c-9bec-25bb656591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1c09c-5719-4e88-af77-260581849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47faf-09f1-4d7c-9bec-25bb656591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d1acff-6340-4758-80ff-ca5d83be1f22}" ma:internalName="TaxCatchAll" ma:showField="CatchAllData" ma:web="a9047faf-09f1-4d7c-9bec-25bb65659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047faf-09f1-4d7c-9bec-25bb6565919b" xsi:nil="true"/>
    <lcf76f155ced4ddcb4097134ff3c332f xmlns="6e71c09c-5719-4e88-af77-2605818490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B6970-6229-4558-ACE8-A9AFD4E62EA7}"/>
</file>

<file path=customXml/itemProps2.xml><?xml version="1.0" encoding="utf-8"?>
<ds:datastoreItem xmlns:ds="http://schemas.openxmlformats.org/officeDocument/2006/customXml" ds:itemID="{984EEAB7-7D2A-4F75-90CB-8F4CF6D6167D}">
  <ds:schemaRefs>
    <ds:schemaRef ds:uri="http://schemas.microsoft.com/office/2006/metadata/properties"/>
    <ds:schemaRef ds:uri="http://schemas.microsoft.com/office/infopath/2007/PartnerControls"/>
    <ds:schemaRef ds:uri="a9047faf-09f1-4d7c-9bec-25bb6565919b"/>
    <ds:schemaRef ds:uri="6e71c09c-5719-4e88-af77-260581849004"/>
  </ds:schemaRefs>
</ds:datastoreItem>
</file>

<file path=customXml/itemProps3.xml><?xml version="1.0" encoding="utf-8"?>
<ds:datastoreItem xmlns:ds="http://schemas.openxmlformats.org/officeDocument/2006/customXml" ds:itemID="{B28A3ABB-F379-434B-9E9B-EFC4E907E9C2}">
  <ds:schemaRefs>
    <ds:schemaRef ds:uri="http://schemas.microsoft.com/sharepoint/v3/contenttype/forms"/>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Kirsten</dc:creator>
  <cp:keywords/>
  <dc:description/>
  <cp:lastModifiedBy>Leaper, Vikki</cp:lastModifiedBy>
  <cp:revision>3</cp:revision>
  <cp:lastPrinted>2018-07-06T10:22:00Z</cp:lastPrinted>
  <dcterms:created xsi:type="dcterms:W3CDTF">2025-11-07T13:44:00Z</dcterms:created>
  <dcterms:modified xsi:type="dcterms:W3CDTF">2025-11-07T13:44:00Z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2021-09-13T10:36:08Z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566a3318-e32a-48d7-b0a2-249ab0fdef91</vt:lpwstr>
  </property>
  <property fmtid="{D5CDD505-2E9C-101B-9397-08002B2CF9AE}" pid="8" name="MSIP_Label_b0959cb5-d6fa-43bd-af65-dd08ea55ea38_ContentBits">
    <vt:lpwstr>1</vt:lpwstr>
  </property>
  <property fmtid="{D5CDD505-2E9C-101B-9397-08002B2CF9AE}" pid="9" name="ContentTypeId">
    <vt:lpwstr>0x010100073C357FF7DD4047B71B85C0114DA162</vt:lpwstr>
  </property>
  <property fmtid="{D5CDD505-2E9C-101B-9397-08002B2CF9AE}" pid="10" name="GrammarlyDocumentId">
    <vt:lpwstr>adefeef42d2ba7ce258803ca356e78c4a0a6c70ed4d0411749a138021337ee3d</vt:lpwstr>
  </property>
  <property fmtid="{D5CDD505-2E9C-101B-9397-08002B2CF9AE}" pid="11" name="MediaServiceImageTags">
    <vt:lpwstr/>
  </property>
</Properties>
</file>